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60C1" w14:textId="4C71C76B" w:rsidR="00141029" w:rsidRPr="007B6B94" w:rsidRDefault="007B6B94" w:rsidP="000F757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In press at AIDS </w:t>
      </w:r>
      <w:r w:rsidRPr="007B6B94">
        <w:rPr>
          <w:rFonts w:ascii="Times New Roman" w:hAnsi="Times New Roman" w:cs="Times New Roman"/>
          <w:sz w:val="24"/>
          <w:szCs w:val="24"/>
        </w:rPr>
        <w:t>(https://journals.lww.com/aidsonline/pages/default.aspx)</w:t>
      </w:r>
      <w:r w:rsidR="000F7576">
        <w:rPr>
          <w:rFonts w:ascii="Times New Roman" w:hAnsi="Times New Roman" w:cs="Times New Roman"/>
          <w:sz w:val="24"/>
          <w:szCs w:val="24"/>
        </w:rPr>
        <w:br/>
      </w:r>
      <w:r w:rsidR="000F7576" w:rsidRPr="000F7576">
        <w:rPr>
          <w:rFonts w:ascii="Times New Roman" w:hAnsi="Times New Roman" w:cs="Times New Roman"/>
          <w:sz w:val="24"/>
          <w:szCs w:val="24"/>
        </w:rPr>
        <w:t>doi:10.1097/QAD.0000000000002018</w:t>
      </w:r>
    </w:p>
    <w:p w14:paraId="7AC23F67" w14:textId="38303D63" w:rsidR="00483026" w:rsidRDefault="00483026" w:rsidP="00141029">
      <w:pPr>
        <w:spacing w:after="0" w:line="480" w:lineRule="auto"/>
        <w:jc w:val="center"/>
        <w:rPr>
          <w:rFonts w:ascii="Times New Roman" w:hAnsi="Times New Roman" w:cs="Times New Roman"/>
          <w:sz w:val="24"/>
          <w:szCs w:val="24"/>
        </w:rPr>
      </w:pPr>
    </w:p>
    <w:p w14:paraId="2DAFC21A" w14:textId="77777777" w:rsidR="00483026" w:rsidRDefault="00483026" w:rsidP="00141029">
      <w:pPr>
        <w:spacing w:after="0" w:line="480" w:lineRule="auto"/>
        <w:jc w:val="center"/>
        <w:rPr>
          <w:rFonts w:ascii="Times New Roman" w:hAnsi="Times New Roman" w:cs="Times New Roman"/>
          <w:sz w:val="24"/>
          <w:szCs w:val="24"/>
        </w:rPr>
      </w:pPr>
    </w:p>
    <w:p w14:paraId="4371D3A9" w14:textId="77777777" w:rsidR="00141029" w:rsidRDefault="00141029" w:rsidP="00141029">
      <w:pPr>
        <w:spacing w:after="0" w:line="480" w:lineRule="auto"/>
        <w:jc w:val="center"/>
        <w:rPr>
          <w:rFonts w:ascii="Times New Roman" w:hAnsi="Times New Roman" w:cs="Times New Roman"/>
          <w:sz w:val="24"/>
          <w:szCs w:val="24"/>
        </w:rPr>
      </w:pPr>
    </w:p>
    <w:p w14:paraId="00BA410D" w14:textId="2B203B6E" w:rsidR="00C02667" w:rsidRDefault="00C02667" w:rsidP="00141029">
      <w:pPr>
        <w:spacing w:after="0" w:line="480" w:lineRule="auto"/>
        <w:jc w:val="center"/>
        <w:rPr>
          <w:rFonts w:ascii="Times New Roman" w:hAnsi="Times New Roman" w:cs="Times New Roman"/>
          <w:sz w:val="24"/>
          <w:szCs w:val="24"/>
        </w:rPr>
      </w:pPr>
      <w:r w:rsidRPr="00C02667">
        <w:rPr>
          <w:rFonts w:ascii="Times New Roman" w:hAnsi="Times New Roman" w:cs="Times New Roman"/>
          <w:sz w:val="24"/>
          <w:szCs w:val="24"/>
        </w:rPr>
        <w:t>HIV Messag</w:t>
      </w:r>
      <w:r>
        <w:rPr>
          <w:rFonts w:ascii="Times New Roman" w:hAnsi="Times New Roman" w:cs="Times New Roman"/>
          <w:sz w:val="24"/>
          <w:szCs w:val="24"/>
        </w:rPr>
        <w:t>ing on Twitter: An Analysis of Current Practice and Data-Driven R</w:t>
      </w:r>
      <w:r w:rsidRPr="00C02667">
        <w:rPr>
          <w:rFonts w:ascii="Times New Roman" w:hAnsi="Times New Roman" w:cs="Times New Roman"/>
          <w:sz w:val="24"/>
          <w:szCs w:val="24"/>
        </w:rPr>
        <w:t>ecommendations</w:t>
      </w:r>
    </w:p>
    <w:p w14:paraId="7216831D" w14:textId="0D17A238" w:rsidR="004E4AC5" w:rsidRDefault="004E4AC5" w:rsidP="0014102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Running head: </w:t>
      </w:r>
      <w:r w:rsidR="00C02667">
        <w:rPr>
          <w:rFonts w:ascii="Times New Roman" w:hAnsi="Times New Roman" w:cs="Times New Roman"/>
          <w:sz w:val="24"/>
          <w:szCs w:val="24"/>
        </w:rPr>
        <w:t>HIV Messaging on Twitter</w:t>
      </w:r>
    </w:p>
    <w:p w14:paraId="34E051F9" w14:textId="77777777" w:rsidR="004E4AC5" w:rsidRDefault="004E4AC5" w:rsidP="00141029">
      <w:pPr>
        <w:spacing w:after="0" w:line="480" w:lineRule="auto"/>
        <w:jc w:val="center"/>
        <w:rPr>
          <w:rFonts w:ascii="Times New Roman" w:hAnsi="Times New Roman" w:cs="Times New Roman"/>
          <w:sz w:val="24"/>
          <w:szCs w:val="24"/>
        </w:rPr>
      </w:pPr>
    </w:p>
    <w:p w14:paraId="457FF675" w14:textId="005CE9A4" w:rsidR="00DD33D8" w:rsidRDefault="00DD33D8" w:rsidP="00DD33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Sophie LOHMANN*</w:t>
      </w:r>
    </w:p>
    <w:p w14:paraId="591EB7CD" w14:textId="484934FA" w:rsidR="00DD33D8" w:rsidRDefault="00DD33D8" w:rsidP="00DD33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Benjamin X. WHITE</w:t>
      </w:r>
    </w:p>
    <w:p w14:paraId="0A7E1063" w14:textId="5F40D966" w:rsidR="00DD33D8" w:rsidRDefault="00DD33D8" w:rsidP="00DD33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Zhen ZUO</w:t>
      </w:r>
    </w:p>
    <w:p w14:paraId="2147626F" w14:textId="05372D40" w:rsidR="00DD33D8" w:rsidRDefault="00DD33D8" w:rsidP="00DD33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Man-pui Sally CHAN</w:t>
      </w:r>
    </w:p>
    <w:p w14:paraId="4A980634" w14:textId="2D8A8F45" w:rsidR="00DD33D8" w:rsidRDefault="00DD33D8" w:rsidP="00DD33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Alex MORALES</w:t>
      </w:r>
    </w:p>
    <w:p w14:paraId="4532D67A" w14:textId="14F569C1" w:rsidR="00DD33D8" w:rsidRDefault="00DD33D8" w:rsidP="00DD33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Bo LI</w:t>
      </w:r>
    </w:p>
    <w:p w14:paraId="4A5ADB24" w14:textId="029C204D" w:rsidR="00DD33D8" w:rsidRDefault="00DD33D8" w:rsidP="00DD33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Chengxiang ZHAI</w:t>
      </w:r>
    </w:p>
    <w:p w14:paraId="1A95BF3C" w14:textId="0C9F74D8" w:rsidR="00DD33D8" w:rsidRDefault="00DD33D8" w:rsidP="00DD33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Dolores ALBARRAC</w:t>
      </w:r>
      <w:r w:rsidRPr="00DD33D8">
        <w:rPr>
          <w:rFonts w:ascii="Times New Roman" w:hAnsi="Times New Roman" w:cs="Times New Roman"/>
          <w:sz w:val="24"/>
        </w:rPr>
        <w:t>Í</w:t>
      </w:r>
      <w:r>
        <w:rPr>
          <w:rFonts w:ascii="Times New Roman" w:hAnsi="Times New Roman" w:cs="Times New Roman"/>
          <w:sz w:val="24"/>
          <w:szCs w:val="24"/>
        </w:rPr>
        <w:t>N</w:t>
      </w:r>
    </w:p>
    <w:p w14:paraId="1DF95BCB" w14:textId="77777777" w:rsidR="00DD33D8" w:rsidRDefault="00DD33D8" w:rsidP="00DD33D8">
      <w:pPr>
        <w:spacing w:after="0" w:line="480" w:lineRule="auto"/>
        <w:jc w:val="center"/>
        <w:rPr>
          <w:rFonts w:ascii="Times New Roman" w:hAnsi="Times New Roman" w:cs="Times New Roman"/>
          <w:sz w:val="24"/>
          <w:szCs w:val="24"/>
        </w:rPr>
      </w:pPr>
    </w:p>
    <w:p w14:paraId="02434621" w14:textId="56FD9A1F" w:rsidR="00DD33D8" w:rsidRDefault="00DD33D8" w:rsidP="00DD33D8">
      <w:pPr>
        <w:pStyle w:val="Normal1"/>
        <w:spacing w:after="0" w:line="480" w:lineRule="auto"/>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Pr="004A679F">
        <w:rPr>
          <w:rFonts w:ascii="Times New Roman" w:eastAsia="Times New Roman" w:hAnsi="Times New Roman" w:cs="Times New Roman"/>
          <w:color w:val="181818"/>
          <w:sz w:val="24"/>
          <w:szCs w:val="24"/>
        </w:rPr>
        <w:t xml:space="preserve">Correspondence can be directed to </w:t>
      </w:r>
      <w:r>
        <w:rPr>
          <w:rFonts w:ascii="Times New Roman" w:eastAsia="Times New Roman" w:hAnsi="Times New Roman" w:cs="Times New Roman"/>
          <w:color w:val="181818"/>
          <w:sz w:val="24"/>
          <w:szCs w:val="24"/>
        </w:rPr>
        <w:t>Sophie Lohmann</w:t>
      </w:r>
      <w:r w:rsidRPr="004A679F">
        <w:rPr>
          <w:rFonts w:ascii="Times New Roman" w:eastAsia="Times New Roman" w:hAnsi="Times New Roman" w:cs="Times New Roman"/>
          <w:color w:val="181818"/>
          <w:sz w:val="24"/>
          <w:szCs w:val="24"/>
        </w:rPr>
        <w:t>, Psychology Department, University of Illinois Urbana-Champaign, 603 East Daniel Street</w:t>
      </w:r>
      <w:r>
        <w:rPr>
          <w:rFonts w:ascii="Times New Roman" w:eastAsia="Times New Roman" w:hAnsi="Times New Roman" w:cs="Times New Roman"/>
          <w:color w:val="181818"/>
          <w:sz w:val="24"/>
          <w:szCs w:val="24"/>
        </w:rPr>
        <w:t xml:space="preserve">, Champaign, IL 61820. (Email: </w:t>
      </w:r>
      <w:r w:rsidR="00483026" w:rsidRPr="00483026">
        <w:rPr>
          <w:rFonts w:ascii="Times New Roman" w:eastAsia="Times New Roman" w:hAnsi="Times New Roman" w:cs="Times New Roman"/>
          <w:color w:val="181818"/>
          <w:sz w:val="24"/>
          <w:szCs w:val="24"/>
        </w:rPr>
        <w:t>lohmann2@illinois.edu</w:t>
      </w:r>
      <w:r w:rsidRPr="004A679F">
        <w:rPr>
          <w:rFonts w:ascii="Times New Roman" w:eastAsia="Times New Roman" w:hAnsi="Times New Roman" w:cs="Times New Roman"/>
          <w:color w:val="181818"/>
          <w:sz w:val="24"/>
          <w:szCs w:val="24"/>
        </w:rPr>
        <w:t>).</w:t>
      </w:r>
    </w:p>
    <w:p w14:paraId="118730B4" w14:textId="0FD433BC" w:rsidR="00483026" w:rsidRPr="00AE13AA" w:rsidRDefault="00483026" w:rsidP="00DD33D8">
      <w:pPr>
        <w:pStyle w:val="Normal1"/>
        <w:spacing w:after="0" w:line="480" w:lineRule="auto"/>
        <w:rPr>
          <w:rFonts w:ascii="Times New Roman" w:eastAsia="Times New Roman" w:hAnsi="Times New Roman" w:cs="Times New Roman"/>
          <w:color w:val="181818"/>
          <w:sz w:val="24"/>
          <w:szCs w:val="24"/>
        </w:rPr>
      </w:pPr>
      <w:r w:rsidRPr="0055721A">
        <w:rPr>
          <w:rFonts w:ascii="Times New Roman" w:eastAsia="Times New Roman" w:hAnsi="Times New Roman" w:cs="Times New Roman"/>
          <w:color w:val="181818"/>
          <w:sz w:val="24"/>
          <w:szCs w:val="24"/>
        </w:rPr>
        <w:t>This project w</w:t>
      </w:r>
      <w:r>
        <w:rPr>
          <w:rFonts w:ascii="Times New Roman" w:eastAsia="Times New Roman" w:hAnsi="Times New Roman" w:cs="Times New Roman"/>
          <w:color w:val="181818"/>
          <w:sz w:val="24"/>
          <w:szCs w:val="24"/>
        </w:rPr>
        <w:t>as partially supported by NI</w:t>
      </w:r>
      <w:r w:rsidRPr="0055721A">
        <w:rPr>
          <w:rFonts w:ascii="Times New Roman" w:eastAsia="Times New Roman" w:hAnsi="Times New Roman" w:cs="Times New Roman"/>
          <w:color w:val="181818"/>
          <w:sz w:val="24"/>
          <w:szCs w:val="24"/>
        </w:rPr>
        <w:t>H grant</w:t>
      </w:r>
      <w:r>
        <w:rPr>
          <w:rFonts w:ascii="Times New Roman" w:eastAsia="Times New Roman" w:hAnsi="Times New Roman" w:cs="Times New Roman"/>
          <w:color w:val="181818"/>
          <w:sz w:val="24"/>
          <w:szCs w:val="24"/>
        </w:rPr>
        <w:t xml:space="preserve"> </w:t>
      </w:r>
      <w:r w:rsidRPr="00483026">
        <w:rPr>
          <w:rFonts w:ascii="Times New Roman" w:eastAsia="Times New Roman" w:hAnsi="Times New Roman" w:cs="Times New Roman"/>
          <w:color w:val="181818"/>
          <w:sz w:val="24"/>
          <w:szCs w:val="24"/>
        </w:rPr>
        <w:t>NIH 1 R56 AI114501-01A1</w:t>
      </w:r>
      <w:r w:rsidRPr="0055721A">
        <w:rPr>
          <w:rFonts w:ascii="Times New Roman" w:eastAsia="Times New Roman" w:hAnsi="Times New Roman" w:cs="Times New Roman"/>
          <w:color w:val="181818"/>
          <w:sz w:val="24"/>
          <w:szCs w:val="24"/>
        </w:rPr>
        <w:t xml:space="preserve"> to Dolores Albarracín.</w:t>
      </w:r>
      <w:r>
        <w:rPr>
          <w:rFonts w:ascii="Times New Roman" w:eastAsia="Times New Roman" w:hAnsi="Times New Roman" w:cs="Times New Roman"/>
          <w:color w:val="181818"/>
          <w:sz w:val="24"/>
          <w:szCs w:val="24"/>
        </w:rPr>
        <w:t xml:space="preserve"> We have no conflicts of interest to disclose.</w:t>
      </w:r>
    </w:p>
    <w:p w14:paraId="14813C60" w14:textId="10F86D34" w:rsidR="00345E6E" w:rsidRDefault="00BE2E30" w:rsidP="00345E6E">
      <w:pPr>
        <w:spacing w:after="0" w:line="480" w:lineRule="auto"/>
        <w:rPr>
          <w:rFonts w:ascii="Times New Roman" w:hAnsi="Times New Roman" w:cs="Times New Roman"/>
          <w:sz w:val="24"/>
          <w:szCs w:val="24"/>
        </w:rPr>
      </w:pPr>
      <w:r>
        <w:rPr>
          <w:rFonts w:ascii="Times New Roman" w:hAnsi="Times New Roman" w:cs="Times New Roman"/>
          <w:sz w:val="24"/>
          <w:szCs w:val="24"/>
        </w:rPr>
        <w:t>Word count: 3,499</w:t>
      </w:r>
    </w:p>
    <w:p w14:paraId="0F4F4862" w14:textId="77777777" w:rsidR="00141029" w:rsidRDefault="00141029" w:rsidP="00141029">
      <w:pPr>
        <w:spacing w:after="0" w:line="480" w:lineRule="auto"/>
        <w:jc w:val="center"/>
        <w:rPr>
          <w:rFonts w:ascii="Times New Roman" w:hAnsi="Times New Roman" w:cs="Times New Roman"/>
          <w:sz w:val="24"/>
          <w:szCs w:val="24"/>
        </w:rPr>
        <w:sectPr w:rsidR="00141029" w:rsidSect="00BF3730">
          <w:headerReference w:type="default" r:id="rId8"/>
          <w:headerReference w:type="first" r:id="rId9"/>
          <w:footnotePr>
            <w:numFmt w:val="lowerLetter"/>
          </w:footnotePr>
          <w:type w:val="continuous"/>
          <w:pgSz w:w="12240" w:h="15840" w:code="1"/>
          <w:pgMar w:top="1699" w:right="1699" w:bottom="1699" w:left="1699" w:header="720" w:footer="720" w:gutter="0"/>
          <w:cols w:space="720"/>
          <w:titlePg/>
          <w:docGrid w:linePitch="360"/>
        </w:sectPr>
      </w:pPr>
    </w:p>
    <w:p w14:paraId="6F988C59" w14:textId="02BA1EEE" w:rsidR="00141029" w:rsidRPr="00B10D46" w:rsidRDefault="00141029" w:rsidP="00141029">
      <w:pPr>
        <w:pStyle w:val="Heading1"/>
      </w:pPr>
      <w:r w:rsidRPr="005E6485">
        <w:lastRenderedPageBreak/>
        <w:t>A</w:t>
      </w:r>
      <w:r w:rsidR="004A3151">
        <w:t>bstract</w:t>
      </w:r>
    </w:p>
    <w:p w14:paraId="4A4D2DBD" w14:textId="0F54561B" w:rsidR="00141029" w:rsidRDefault="00141029" w:rsidP="00141029">
      <w:pPr>
        <w:spacing w:after="0" w:line="480" w:lineRule="auto"/>
        <w:rPr>
          <w:rFonts w:ascii="Times New Roman" w:hAnsi="Times New Roman" w:cs="Times New Roman"/>
          <w:sz w:val="24"/>
          <w:szCs w:val="24"/>
        </w:rPr>
      </w:pPr>
      <w:r w:rsidRPr="002E24B1">
        <w:rPr>
          <w:rFonts w:ascii="Times New Roman" w:hAnsi="Times New Roman" w:cs="Times New Roman"/>
          <w:b/>
          <w:sz w:val="24"/>
          <w:szCs w:val="24"/>
        </w:rPr>
        <w:t>Objectives:</w:t>
      </w:r>
      <w:r>
        <w:rPr>
          <w:rFonts w:ascii="Times New Roman" w:hAnsi="Times New Roman" w:cs="Times New Roman"/>
          <w:sz w:val="24"/>
          <w:szCs w:val="24"/>
        </w:rPr>
        <w:t xml:space="preserve"> </w:t>
      </w:r>
      <w:r w:rsidR="008D4540">
        <w:rPr>
          <w:rFonts w:ascii="Times New Roman" w:hAnsi="Times New Roman" w:cs="Times New Roman"/>
          <w:sz w:val="24"/>
          <w:szCs w:val="24"/>
        </w:rPr>
        <w:t>Social media messages have been increasingly used in</w:t>
      </w:r>
      <w:r>
        <w:rPr>
          <w:rFonts w:ascii="Times New Roman" w:hAnsi="Times New Roman" w:cs="Times New Roman"/>
          <w:sz w:val="24"/>
          <w:szCs w:val="24"/>
        </w:rPr>
        <w:t xml:space="preserve"> health campaigns about prevention, testing, and treatment of HIV. </w:t>
      </w:r>
      <w:r w:rsidR="00074601">
        <w:rPr>
          <w:rFonts w:ascii="Times New Roman" w:hAnsi="Times New Roman" w:cs="Times New Roman"/>
          <w:sz w:val="24"/>
          <w:szCs w:val="24"/>
        </w:rPr>
        <w:t xml:space="preserve">We identified factors leading to the retransmission of messages from expert social media accounts to create </w:t>
      </w:r>
      <w:r w:rsidR="00C02667">
        <w:rPr>
          <w:rFonts w:ascii="Times New Roman" w:hAnsi="Times New Roman" w:cs="Times New Roman"/>
          <w:sz w:val="24"/>
          <w:szCs w:val="24"/>
        </w:rPr>
        <w:t>data-driven recommendations</w:t>
      </w:r>
      <w:r w:rsidR="00074601">
        <w:rPr>
          <w:rFonts w:ascii="Times New Roman" w:hAnsi="Times New Roman" w:cs="Times New Roman"/>
          <w:sz w:val="24"/>
          <w:szCs w:val="24"/>
        </w:rPr>
        <w:t xml:space="preserve"> for online HIV messaging.</w:t>
      </w:r>
    </w:p>
    <w:p w14:paraId="0DE08BCC" w14:textId="44A6696D" w:rsidR="00141029" w:rsidRPr="002E24B1" w:rsidRDefault="00074601" w:rsidP="00141029">
      <w:pPr>
        <w:spacing w:after="0" w:line="480" w:lineRule="auto"/>
        <w:rPr>
          <w:rFonts w:ascii="Times New Roman" w:hAnsi="Times New Roman" w:cs="Times New Roman"/>
          <w:sz w:val="24"/>
          <w:szCs w:val="24"/>
        </w:rPr>
      </w:pPr>
      <w:r>
        <w:rPr>
          <w:rFonts w:ascii="Times New Roman" w:hAnsi="Times New Roman" w:cs="Times New Roman"/>
          <w:b/>
          <w:sz w:val="24"/>
          <w:szCs w:val="24"/>
        </w:rPr>
        <w:t>Design</w:t>
      </w:r>
      <w:r w:rsidR="00337719">
        <w:rPr>
          <w:rFonts w:ascii="Times New Roman" w:hAnsi="Times New Roman" w:cs="Times New Roman"/>
          <w:b/>
          <w:sz w:val="24"/>
          <w:szCs w:val="24"/>
        </w:rPr>
        <w:t xml:space="preserve"> and </w:t>
      </w:r>
      <w:r w:rsidR="00141029" w:rsidRPr="002E24B1">
        <w:rPr>
          <w:rFonts w:ascii="Times New Roman" w:hAnsi="Times New Roman" w:cs="Times New Roman"/>
          <w:b/>
          <w:sz w:val="24"/>
          <w:szCs w:val="24"/>
        </w:rPr>
        <w:t>Methods:</w:t>
      </w:r>
      <w:r w:rsidR="00141029" w:rsidRPr="002E24B1">
        <w:rPr>
          <w:rFonts w:ascii="Times New Roman" w:hAnsi="Times New Roman" w:cs="Times New Roman"/>
          <w:sz w:val="24"/>
          <w:szCs w:val="24"/>
        </w:rPr>
        <w:t xml:space="preserve"> We sampled 20,201 HIV-related </w:t>
      </w:r>
      <w:r w:rsidR="00141029">
        <w:rPr>
          <w:rFonts w:ascii="Times New Roman" w:hAnsi="Times New Roman" w:cs="Times New Roman"/>
          <w:sz w:val="24"/>
          <w:szCs w:val="24"/>
        </w:rPr>
        <w:t xml:space="preserve">tweets </w:t>
      </w:r>
      <w:r w:rsidR="00141029" w:rsidRPr="002E24B1">
        <w:rPr>
          <w:rFonts w:ascii="Times New Roman" w:hAnsi="Times New Roman" w:cs="Times New Roman"/>
          <w:sz w:val="24"/>
          <w:szCs w:val="24"/>
        </w:rPr>
        <w:t>(posted between 2010 and 2017) from 37 HIV experts.</w:t>
      </w:r>
      <w:r w:rsidR="00141029">
        <w:rPr>
          <w:rFonts w:ascii="Times New Roman" w:hAnsi="Times New Roman" w:cs="Times New Roman"/>
          <w:sz w:val="24"/>
          <w:szCs w:val="24"/>
        </w:rPr>
        <w:t xml:space="preserve"> Potential predictors of retransmission were identified based on prior literature and machine learning methods and were subsequently analyzed using multilevel negative binomial models.</w:t>
      </w:r>
    </w:p>
    <w:p w14:paraId="7A5FC64E" w14:textId="77777777" w:rsidR="00141029" w:rsidRPr="002E24B1" w:rsidRDefault="00141029" w:rsidP="00141029">
      <w:pPr>
        <w:spacing w:after="0" w:line="480" w:lineRule="auto"/>
        <w:rPr>
          <w:rFonts w:ascii="Times New Roman" w:hAnsi="Times New Roman" w:cs="Times New Roman"/>
          <w:sz w:val="24"/>
          <w:szCs w:val="24"/>
        </w:rPr>
      </w:pPr>
      <w:r w:rsidRPr="002E24B1">
        <w:rPr>
          <w:rFonts w:ascii="Times New Roman" w:hAnsi="Times New Roman" w:cs="Times New Roman"/>
          <w:b/>
          <w:sz w:val="24"/>
          <w:szCs w:val="24"/>
        </w:rPr>
        <w:t>Results:</w:t>
      </w:r>
      <w:r>
        <w:rPr>
          <w:rFonts w:ascii="Times New Roman" w:hAnsi="Times New Roman" w:cs="Times New Roman"/>
          <w:b/>
          <w:sz w:val="24"/>
          <w:szCs w:val="24"/>
        </w:rPr>
        <w:t xml:space="preserve"> </w:t>
      </w:r>
      <w:r w:rsidRPr="002E24B1">
        <w:rPr>
          <w:rFonts w:ascii="Times New Roman" w:hAnsi="Times New Roman" w:cs="Times New Roman"/>
          <w:sz w:val="24"/>
          <w:szCs w:val="24"/>
        </w:rPr>
        <w:t xml:space="preserve">Fear-related language, longer messages, and </w:t>
      </w:r>
      <w:r>
        <w:rPr>
          <w:rFonts w:ascii="Times New Roman" w:hAnsi="Times New Roman" w:cs="Times New Roman"/>
          <w:sz w:val="24"/>
          <w:szCs w:val="24"/>
        </w:rPr>
        <w:t>including images (e.g., photos, gif, or videos)</w:t>
      </w:r>
      <w:r w:rsidRPr="002E24B1">
        <w:rPr>
          <w:rFonts w:ascii="Times New Roman" w:hAnsi="Times New Roman" w:cs="Times New Roman"/>
          <w:sz w:val="24"/>
          <w:szCs w:val="24"/>
        </w:rPr>
        <w:t xml:space="preserve"> were the strongest predictors of retweet counts. These findings were similar for messages authored by HIV experts as well as </w:t>
      </w:r>
      <w:r>
        <w:rPr>
          <w:rFonts w:ascii="Times New Roman" w:hAnsi="Times New Roman" w:cs="Times New Roman"/>
          <w:sz w:val="24"/>
          <w:szCs w:val="24"/>
        </w:rPr>
        <w:t xml:space="preserve">messages retransmitted by experts but created by </w:t>
      </w:r>
      <w:r w:rsidRPr="002E24B1">
        <w:rPr>
          <w:rFonts w:ascii="Times New Roman" w:hAnsi="Times New Roman" w:cs="Times New Roman"/>
          <w:sz w:val="24"/>
          <w:szCs w:val="24"/>
        </w:rPr>
        <w:t xml:space="preserve">non-experts (e.g., celebrities or politicians). </w:t>
      </w:r>
    </w:p>
    <w:p w14:paraId="21662836" w14:textId="0D460B32" w:rsidR="00141029" w:rsidRDefault="00141029" w:rsidP="00141029">
      <w:pPr>
        <w:spacing w:after="0" w:line="480" w:lineRule="auto"/>
        <w:rPr>
          <w:rFonts w:ascii="Times New Roman" w:hAnsi="Times New Roman" w:cs="Times New Roman"/>
          <w:sz w:val="24"/>
          <w:szCs w:val="24"/>
        </w:rPr>
      </w:pPr>
      <w:r w:rsidRPr="002E24B1">
        <w:rPr>
          <w:rFonts w:ascii="Times New Roman" w:hAnsi="Times New Roman" w:cs="Times New Roman"/>
          <w:b/>
          <w:sz w:val="24"/>
          <w:szCs w:val="24"/>
        </w:rPr>
        <w:t xml:space="preserve">Conclusions: </w:t>
      </w:r>
      <w:r>
        <w:rPr>
          <w:rFonts w:ascii="Times New Roman" w:hAnsi="Times New Roman" w:cs="Times New Roman"/>
          <w:sz w:val="24"/>
          <w:szCs w:val="24"/>
        </w:rPr>
        <w:t>Fear appeals affect how much HIV messages</w:t>
      </w:r>
      <w:r w:rsidRPr="002E24B1">
        <w:rPr>
          <w:rFonts w:ascii="Times New Roman" w:hAnsi="Times New Roman" w:cs="Times New Roman"/>
          <w:sz w:val="24"/>
          <w:szCs w:val="24"/>
        </w:rPr>
        <w:t xml:space="preserve"> </w:t>
      </w:r>
      <w:r>
        <w:rPr>
          <w:rFonts w:ascii="Times New Roman" w:hAnsi="Times New Roman" w:cs="Times New Roman"/>
          <w:sz w:val="24"/>
          <w:szCs w:val="24"/>
        </w:rPr>
        <w:t>spread on</w:t>
      </w:r>
      <w:r w:rsidRPr="002E24B1">
        <w:rPr>
          <w:rFonts w:ascii="Times New Roman" w:hAnsi="Times New Roman" w:cs="Times New Roman"/>
          <w:sz w:val="24"/>
          <w:szCs w:val="24"/>
        </w:rPr>
        <w:t xml:space="preserve"> Twitter, as do structural characteristics like the length of the tweet and </w:t>
      </w:r>
      <w:r>
        <w:rPr>
          <w:rFonts w:ascii="Times New Roman" w:hAnsi="Times New Roman" w:cs="Times New Roman"/>
          <w:sz w:val="24"/>
          <w:szCs w:val="24"/>
        </w:rPr>
        <w:t>inclusion of images</w:t>
      </w:r>
      <w:r w:rsidRPr="002E24B1">
        <w:rPr>
          <w:rFonts w:ascii="Times New Roman" w:hAnsi="Times New Roman" w:cs="Times New Roman"/>
          <w:sz w:val="24"/>
          <w:szCs w:val="24"/>
        </w:rPr>
        <w:t>.</w:t>
      </w:r>
      <w:r w:rsidR="00074601">
        <w:rPr>
          <w:rFonts w:ascii="Times New Roman" w:hAnsi="Times New Roman" w:cs="Times New Roman"/>
          <w:sz w:val="24"/>
          <w:szCs w:val="24"/>
        </w:rPr>
        <w:t xml:space="preserve"> </w:t>
      </w:r>
      <w:r>
        <w:rPr>
          <w:rFonts w:ascii="Times New Roman" w:hAnsi="Times New Roman" w:cs="Times New Roman"/>
          <w:sz w:val="24"/>
          <w:szCs w:val="24"/>
        </w:rPr>
        <w:t>A</w:t>
      </w:r>
      <w:r w:rsidRPr="002E24B1">
        <w:rPr>
          <w:rFonts w:ascii="Times New Roman" w:hAnsi="Times New Roman" w:cs="Times New Roman"/>
          <w:sz w:val="24"/>
          <w:szCs w:val="24"/>
        </w:rPr>
        <w:t xml:space="preserve"> set of five </w:t>
      </w:r>
      <w:r w:rsidR="00C02667">
        <w:rPr>
          <w:rFonts w:ascii="Times New Roman" w:hAnsi="Times New Roman" w:cs="Times New Roman"/>
          <w:sz w:val="24"/>
          <w:szCs w:val="24"/>
        </w:rPr>
        <w:t>data-driven recommendations</w:t>
      </w:r>
      <w:r w:rsidRPr="002E24B1">
        <w:rPr>
          <w:rFonts w:ascii="Times New Roman" w:hAnsi="Times New Roman" w:cs="Times New Roman"/>
          <w:sz w:val="24"/>
          <w:szCs w:val="24"/>
        </w:rPr>
        <w:t xml:space="preserve"> for increasing message spread </w:t>
      </w:r>
      <w:r>
        <w:rPr>
          <w:rFonts w:ascii="Times New Roman" w:hAnsi="Times New Roman" w:cs="Times New Roman"/>
          <w:sz w:val="24"/>
          <w:szCs w:val="24"/>
        </w:rPr>
        <w:t>is derived and</w:t>
      </w:r>
      <w:r w:rsidRPr="002E24B1">
        <w:rPr>
          <w:rFonts w:ascii="Times New Roman" w:hAnsi="Times New Roman" w:cs="Times New Roman"/>
          <w:sz w:val="24"/>
          <w:szCs w:val="24"/>
        </w:rPr>
        <w:t xml:space="preserve"> discuss</w:t>
      </w:r>
      <w:r>
        <w:rPr>
          <w:rFonts w:ascii="Times New Roman" w:hAnsi="Times New Roman" w:cs="Times New Roman"/>
          <w:sz w:val="24"/>
          <w:szCs w:val="24"/>
        </w:rPr>
        <w:t>ed</w:t>
      </w:r>
      <w:r w:rsidRPr="002E24B1">
        <w:rPr>
          <w:rFonts w:ascii="Times New Roman" w:hAnsi="Times New Roman" w:cs="Times New Roman"/>
          <w:sz w:val="24"/>
          <w:szCs w:val="24"/>
        </w:rPr>
        <w:t xml:space="preserve"> </w:t>
      </w:r>
      <w:r>
        <w:rPr>
          <w:rFonts w:ascii="Times New Roman" w:hAnsi="Times New Roman" w:cs="Times New Roman"/>
          <w:sz w:val="24"/>
          <w:szCs w:val="24"/>
        </w:rPr>
        <w:t>in the context of current</w:t>
      </w:r>
      <w:r w:rsidRPr="002E24B1">
        <w:rPr>
          <w:rFonts w:ascii="Times New Roman" w:hAnsi="Times New Roman" w:cs="Times New Roman"/>
          <w:sz w:val="24"/>
          <w:szCs w:val="24"/>
        </w:rPr>
        <w:t xml:space="preserve"> CDC social media guidelines.</w:t>
      </w:r>
    </w:p>
    <w:p w14:paraId="5229D933" w14:textId="08C4CD4F" w:rsidR="00977C92" w:rsidRDefault="00977C92" w:rsidP="00141029">
      <w:pPr>
        <w:spacing w:after="0" w:line="480" w:lineRule="auto"/>
        <w:rPr>
          <w:rFonts w:ascii="Times New Roman" w:hAnsi="Times New Roman" w:cs="Times New Roman"/>
          <w:sz w:val="24"/>
          <w:szCs w:val="24"/>
        </w:rPr>
      </w:pPr>
    </w:p>
    <w:p w14:paraId="0104F2D8" w14:textId="3EB14EB3" w:rsidR="00977C92" w:rsidRPr="00977C92" w:rsidRDefault="00977C92" w:rsidP="00141029">
      <w:pPr>
        <w:spacing w:after="0" w:line="480" w:lineRule="auto"/>
        <w:rPr>
          <w:rFonts w:ascii="Times New Roman" w:hAnsi="Times New Roman" w:cs="Times New Roman"/>
          <w:sz w:val="24"/>
          <w:szCs w:val="24"/>
        </w:rPr>
        <w:sectPr w:rsidR="00977C92" w:rsidRPr="00977C92" w:rsidSect="00BF3730">
          <w:footnotePr>
            <w:numFmt w:val="lowerLetter"/>
          </w:footnotePr>
          <w:pgSz w:w="12240" w:h="15840"/>
          <w:pgMar w:top="1699" w:right="1699" w:bottom="1699" w:left="1699" w:header="720" w:footer="720" w:gutter="0"/>
          <w:cols w:space="720"/>
          <w:docGrid w:linePitch="360"/>
        </w:sectPr>
      </w:pPr>
      <w:r>
        <w:rPr>
          <w:rFonts w:ascii="Times New Roman" w:hAnsi="Times New Roman" w:cs="Times New Roman"/>
          <w:b/>
          <w:sz w:val="24"/>
          <w:szCs w:val="24"/>
        </w:rPr>
        <w:t xml:space="preserve">Keywords: </w:t>
      </w:r>
      <w:r>
        <w:rPr>
          <w:rFonts w:ascii="Times New Roman" w:hAnsi="Times New Roman" w:cs="Times New Roman"/>
          <w:sz w:val="24"/>
          <w:szCs w:val="24"/>
        </w:rPr>
        <w:t>HIV</w:t>
      </w:r>
      <w:r w:rsidR="00B10482">
        <w:rPr>
          <w:rFonts w:ascii="Times New Roman" w:hAnsi="Times New Roman" w:cs="Times New Roman"/>
          <w:sz w:val="24"/>
          <w:szCs w:val="24"/>
        </w:rPr>
        <w:t>;</w:t>
      </w:r>
      <w:r>
        <w:rPr>
          <w:rFonts w:ascii="Times New Roman" w:hAnsi="Times New Roman" w:cs="Times New Roman"/>
          <w:sz w:val="24"/>
          <w:szCs w:val="24"/>
        </w:rPr>
        <w:t xml:space="preserve"> health communication</w:t>
      </w:r>
      <w:r w:rsidR="00B10482">
        <w:rPr>
          <w:rFonts w:ascii="Times New Roman" w:hAnsi="Times New Roman" w:cs="Times New Roman"/>
          <w:sz w:val="24"/>
          <w:szCs w:val="24"/>
        </w:rPr>
        <w:t>;</w:t>
      </w:r>
      <w:r>
        <w:rPr>
          <w:rFonts w:ascii="Times New Roman" w:hAnsi="Times New Roman" w:cs="Times New Roman"/>
          <w:sz w:val="24"/>
          <w:szCs w:val="24"/>
        </w:rPr>
        <w:t xml:space="preserve"> </w:t>
      </w:r>
      <w:r w:rsidR="00903034">
        <w:rPr>
          <w:rFonts w:ascii="Times New Roman" w:hAnsi="Times New Roman" w:cs="Times New Roman"/>
          <w:sz w:val="24"/>
          <w:szCs w:val="24"/>
        </w:rPr>
        <w:t>health education</w:t>
      </w:r>
      <w:r w:rsidR="00B10482">
        <w:rPr>
          <w:rFonts w:ascii="Times New Roman" w:hAnsi="Times New Roman" w:cs="Times New Roman"/>
          <w:sz w:val="24"/>
          <w:szCs w:val="24"/>
        </w:rPr>
        <w:t>;</w:t>
      </w:r>
      <w:r w:rsidR="00903034">
        <w:rPr>
          <w:rFonts w:ascii="Times New Roman" w:hAnsi="Times New Roman" w:cs="Times New Roman"/>
          <w:sz w:val="24"/>
          <w:szCs w:val="24"/>
        </w:rPr>
        <w:t xml:space="preserve"> </w:t>
      </w:r>
      <w:r>
        <w:rPr>
          <w:rFonts w:ascii="Times New Roman" w:hAnsi="Times New Roman" w:cs="Times New Roman"/>
          <w:sz w:val="24"/>
          <w:szCs w:val="24"/>
        </w:rPr>
        <w:t>social media</w:t>
      </w:r>
      <w:r w:rsidR="00B10482">
        <w:rPr>
          <w:rFonts w:ascii="Times New Roman" w:hAnsi="Times New Roman" w:cs="Times New Roman"/>
          <w:sz w:val="24"/>
          <w:szCs w:val="24"/>
        </w:rPr>
        <w:t>;</w:t>
      </w:r>
      <w:r w:rsidR="00903034">
        <w:rPr>
          <w:rFonts w:ascii="Times New Roman" w:hAnsi="Times New Roman" w:cs="Times New Roman"/>
          <w:sz w:val="24"/>
          <w:szCs w:val="24"/>
        </w:rPr>
        <w:t xml:space="preserve"> Twitter messaging</w:t>
      </w:r>
    </w:p>
    <w:p w14:paraId="49BD67F7" w14:textId="77777777" w:rsidR="00593186" w:rsidRDefault="00593186">
      <w:pPr>
        <w:rPr>
          <w:rFonts w:ascii="Times New Roman" w:hAnsi="Times New Roman" w:cs="Times New Roman"/>
          <w:sz w:val="24"/>
          <w:szCs w:val="24"/>
        </w:rPr>
      </w:pPr>
      <w:r>
        <w:rPr>
          <w:rFonts w:ascii="Times New Roman" w:hAnsi="Times New Roman" w:cs="Times New Roman"/>
          <w:sz w:val="24"/>
          <w:szCs w:val="24"/>
        </w:rPr>
        <w:br w:type="page"/>
      </w:r>
    </w:p>
    <w:p w14:paraId="10D9EF32" w14:textId="27D4F50E" w:rsidR="00E85A56" w:rsidRPr="00E85A56" w:rsidRDefault="00E85A56" w:rsidP="00E85A5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7215710" w14:textId="05C56738" w:rsidR="00141029" w:rsidRPr="007D5E1A" w:rsidRDefault="00141029" w:rsidP="00141029">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Posting messages on Twitter is free, fast, and holds the potential of reaching up to 330 million monthly active users</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URL":"http://www.statista.com/statistics/277958/number-of-mobile-active-facebook-users-worldwide/","accessed":{"date-parts":[["2017","8","12"]]},"author":[{"dropping-particle":"","family":"Statista","given":"","non-dropping-particle":"","parse-names":false,"suffix":""}],"container-title":"Statista","id":"ITEM-1","issued":{"date-parts":[["2016"]]},"title":"Number of mobile monthly active Facebook users worldwide from 1st quarter 2009 to 1st quarter 2016 (in millions)","type":"webpage"},"uris":["http://www.mendeley.com/documents/?uuid=de364f3d-8d0e-4b09-b4d7-5eb4add21646"]}],"mendeley":{"formattedCitation":"[1]","plainTextFormattedCitation":"[1]","previouslyFormattedCitation":"[1]"},"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w:t>
      </w:r>
      <w:r w:rsidRPr="007D5E1A">
        <w:rPr>
          <w:rFonts w:ascii="Times New Roman" w:hAnsi="Times New Roman" w:cs="Times New Roman"/>
          <w:sz w:val="24"/>
          <w:szCs w:val="24"/>
        </w:rPr>
        <w:fldChar w:fldCharType="end"/>
      </w:r>
      <w:r w:rsidRPr="007D5E1A">
        <w:rPr>
          <w:rFonts w:ascii="Times New Roman" w:hAnsi="Times New Roman" w:cs="Times New Roman"/>
          <w:sz w:val="24"/>
          <w:szCs w:val="24"/>
        </w:rPr>
        <w:t xml:space="preserve"> (20% of US Americans report using Twitter</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{"citationItems":[{"id":"ITEM-1","itemData":{"author":[{"dropping-particle":"","family":"Duggan","given":"Maeve","non-dropping-particle":"","parse-names":false,"suffix":""}],"container-title":"Pew Research Center","id":"ITEM-1","issued":{"date-parts":[["2015"]]},"title":"Mobile messaging and social media 2015","type":"report"},"uris":["http://www.mendeley.com/documents/?uuid=9fe7fced-5d2d-452d-8123-4105d36aab14"]}],"mendeley":{"formattedCitation":"[2]","plainTextFormattedCitation":"[2]","previouslyFormattedCitation":"[2]"},"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[2]</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 it is no wonder that health professionals are using Twitter </w:t>
      </w:r>
      <w:r>
        <w:rPr>
          <w:rFonts w:ascii="Times New Roman" w:hAnsi="Times New Roman" w:cs="Times New Roman"/>
          <w:sz w:val="24"/>
          <w:szCs w:val="24"/>
        </w:rPr>
        <w:t xml:space="preserve">and other social media </w:t>
      </w:r>
      <w:r w:rsidRPr="007D5E1A">
        <w:rPr>
          <w:rFonts w:ascii="Times New Roman" w:hAnsi="Times New Roman" w:cs="Times New Roman"/>
          <w:sz w:val="24"/>
          <w:szCs w:val="24"/>
        </w:rPr>
        <w:t>to disseminate messages about HIV. As early as 2010, almost a third of sexual health social media campaigns had a Twitter presence</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{"citationItems":[{"id":"ITEM-1","itemData":{"DOI":"10.1186/1471-2458-11-583","ISSN":"1471-2458","abstract":"Background In recent years social networking sites (SNSs) have grown rapidly in popularity. The popularity of these sites, along with their interactive functions, offer a novel environment in which to deliver health promotion messages. The aim of this paper is to examine the extent to which SNSs are currently being used for sexual health promotion and describe the breadth of these activities. Methods We conducted a systematic search of published scientific literature, electronic sources (general and scientific search engines, blogs) and SNSs (Facebook, MySpace) to identify existing sexual health promotion activities using SNSs. Health promotion activities were eligible for inclusion if they related to sexual health or behaviour, utilised one or more SNSs, and involved some element of health promotion. Information regarding the source and type of health promotion activity, target population and site activity were extracted. Results 178 sexual health promotion activities met the inclusion criteria and were included in the review; only one activity was identified through a traditional systematic search of the published scientific literature. Activities most commonly used one SNS, were conducted by not-for-profit organisations, targeted young people and involved information delivery. Facebook was the most commonly used SNS (used by 71% of all health promotion activities identified), followed by MySpace and Twitter. Seventy nine percent of activities on MySpace were considered inactive as there had been no online posts within the past month, compared to 22% of activities using Facebook and 14% of activities using Twitter. The number of end-users and posts in the last seven days varied greatly between health promotion activities. Conclusions SNSs are being used for sexual health promotion, although the extent to which they are utilised varies greatly, and the vast majority of activities are unreported in the scientific literature. Future studies should examine the key factors for success among those activities attracting a large and active user base, and how success might be measured, in order to guide the development of future health promotion activities in this emerging setting.","author":[{"dropping-particle":"","family":"Gold","given":"Judy","non-dropping-particle":"","parse-names":false,"suffix":""},{"dropping-particle":"","family":"Pedrana","given":"Alisa E","non-dropping-particle":"","parse-names":false,"suffix":""},{"dropping-particle":"","family":"Sacks-Davis","given":"Rachel","non-dropping-particle":"","parse-names":false,"suffix":""},{"dropping-particle":"","family":"Hellard","given":"Margaret E","non-dropping-particle":"","parse-names":false,"suffix":""},{"dropping-particle":"","family":"Chang","given":"Shanton","non-dropping-particle":"","parse-names":false,"suffix":""},{"dropping-particle":"","family":"Howard","given":"Steve","non-dropping-particle":"","parse-names":false,"suffix":""},{"dropping-particle":"","family":"Keogh","given":"Louise","non-dropping-particle":"","parse-names":false,"suffix":""},{"dropping-particle":"","family":"Hocking","given":"Jane S","non-dropping-particle":"","parse-names":false,"suffix":""},{"dropping-particle":"","family":"Stoove","given":"Mark A","non-dropping-particle":"","parse-names":false,"suffix":""}],"container-title":"BMC Public Health","id":"ITEM-1","issue":"1","issued":{"date-parts":[["2011","12","21"]]},"note":"as early as 2010, 30% of social media-based efforts to promote sexual health were represented on Twitter (Gold et al., 2011) (median followers were only 565, less than in our sample)","page":"583","title":"A systematic examination of the use of online social networking sites for sexual health promotion","type":"article-journal","volume":"11"},"uris":["http://www.mendeley.com/documents/?uuid=c2f20f97-5e41-426b-9d69-717956b8d4e2"]}],"mendeley":{"formattedCitation":"[3]","plainTextFormattedCitation":"[3]","previouslyFormattedCitation":"[3]"},"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[3]</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Messages featured on these accounts are endorsed by experts, which may make them more reliable than messages posted by lay users. To date, however, no study has systematically examined how </w:t>
      </w:r>
      <w:r w:rsidR="00D03C2A">
        <w:rPr>
          <w:rFonts w:ascii="Times New Roman" w:hAnsi="Times New Roman" w:cs="Times New Roman"/>
          <w:sz w:val="24"/>
          <w:szCs w:val="24"/>
        </w:rPr>
        <w:t>much</w:t>
      </w:r>
      <w:r w:rsidR="00D03C2A" w:rsidRPr="007D5E1A">
        <w:rPr>
          <w:rFonts w:ascii="Times New Roman" w:hAnsi="Times New Roman" w:cs="Times New Roman"/>
          <w:sz w:val="24"/>
          <w:szCs w:val="24"/>
        </w:rPr>
        <w:t xml:space="preserve"> </w:t>
      </w:r>
      <w:r w:rsidRPr="007D5E1A">
        <w:rPr>
          <w:rFonts w:ascii="Times New Roman" w:hAnsi="Times New Roman" w:cs="Times New Roman"/>
          <w:sz w:val="24"/>
          <w:szCs w:val="24"/>
        </w:rPr>
        <w:t>these expert-vetted messages in the area of HIV</w:t>
      </w:r>
      <w:r w:rsidR="00D03C2A">
        <w:rPr>
          <w:rFonts w:ascii="Times New Roman" w:hAnsi="Times New Roman" w:cs="Times New Roman"/>
          <w:sz w:val="24"/>
          <w:szCs w:val="24"/>
        </w:rPr>
        <w:t xml:space="preserve"> are spread online</w:t>
      </w:r>
      <w:r w:rsidRPr="007D5E1A">
        <w:rPr>
          <w:rFonts w:ascii="Times New Roman" w:hAnsi="Times New Roman" w:cs="Times New Roman"/>
          <w:sz w:val="24"/>
          <w:szCs w:val="24"/>
        </w:rPr>
        <w:t xml:space="preserve">. Because sharing health content is critical </w:t>
      </w:r>
      <w:r>
        <w:rPr>
          <w:rFonts w:ascii="Times New Roman" w:hAnsi="Times New Roman" w:cs="Times New Roman"/>
          <w:sz w:val="24"/>
          <w:szCs w:val="24"/>
        </w:rPr>
        <w:t>to</w:t>
      </w:r>
      <w:r w:rsidRPr="007D5E1A">
        <w:rPr>
          <w:rFonts w:ascii="Times New Roman" w:hAnsi="Times New Roman" w:cs="Times New Roman"/>
          <w:sz w:val="24"/>
          <w:szCs w:val="24"/>
        </w:rPr>
        <w:t xml:space="preserve"> public health, </w:t>
      </w:r>
      <w:r>
        <w:rPr>
          <w:rFonts w:ascii="Times New Roman" w:hAnsi="Times New Roman" w:cs="Times New Roman"/>
          <w:sz w:val="24"/>
          <w:szCs w:val="24"/>
        </w:rPr>
        <w:t>messages need to be disseminated</w:t>
      </w:r>
      <w:r w:rsidRPr="007D5E1A">
        <w:rPr>
          <w:rFonts w:ascii="Times New Roman" w:hAnsi="Times New Roman" w:cs="Times New Roman"/>
          <w:sz w:val="24"/>
          <w:szCs w:val="24"/>
        </w:rPr>
        <w:t xml:space="preserve"> sufficiently wide</w:t>
      </w:r>
      <w:r>
        <w:rPr>
          <w:rFonts w:ascii="Times New Roman" w:hAnsi="Times New Roman" w:cs="Times New Roman"/>
          <w:sz w:val="24"/>
          <w:szCs w:val="24"/>
        </w:rPr>
        <w:t>ly</w:t>
      </w:r>
      <w:r w:rsidRPr="007D5E1A">
        <w:rPr>
          <w:rFonts w:ascii="Times New Roman" w:hAnsi="Times New Roman" w:cs="Times New Roman"/>
          <w:sz w:val="24"/>
          <w:szCs w:val="24"/>
        </w:rPr>
        <w:t xml:space="preserve"> for audience</w:t>
      </w:r>
      <w:r>
        <w:rPr>
          <w:rFonts w:ascii="Times New Roman" w:hAnsi="Times New Roman" w:cs="Times New Roman"/>
          <w:sz w:val="24"/>
          <w:szCs w:val="24"/>
        </w:rPr>
        <w:t>s</w:t>
      </w:r>
      <w:r w:rsidRPr="007D5E1A">
        <w:rPr>
          <w:rFonts w:ascii="Times New Roman" w:hAnsi="Times New Roman" w:cs="Times New Roman"/>
          <w:sz w:val="24"/>
          <w:szCs w:val="24"/>
        </w:rPr>
        <w:t xml:space="preserve"> to receive them in the first place. Reposting and thus re-disseminating content is a defining feature of most social media platforms including Twitter</w:t>
      </w:r>
      <w:r>
        <w:rPr>
          <w:rFonts w:ascii="Times New Roman" w:hAnsi="Times New Roman" w:cs="Times New Roman"/>
          <w:sz w:val="24"/>
          <w:szCs w:val="24"/>
        </w:rPr>
        <w:t>, and a marker of posting success</w:t>
      </w:r>
      <w:r w:rsidRPr="007D5E1A">
        <w:rPr>
          <w:rFonts w:ascii="Times New Roman" w:hAnsi="Times New Roman" w:cs="Times New Roman"/>
          <w:sz w:val="24"/>
          <w:szCs w:val="24"/>
        </w:rPr>
        <w:t xml:space="preserve">. For example, </w:t>
      </w:r>
      <w:r>
        <w:rPr>
          <w:rFonts w:ascii="Times New Roman" w:hAnsi="Times New Roman" w:cs="Times New Roman"/>
          <w:sz w:val="24"/>
          <w:szCs w:val="24"/>
        </w:rPr>
        <w:t xml:space="preserve">if </w:t>
      </w:r>
      <w:r w:rsidRPr="007D5E1A">
        <w:rPr>
          <w:rFonts w:ascii="Times New Roman" w:hAnsi="Times New Roman" w:cs="Times New Roman"/>
          <w:sz w:val="24"/>
          <w:szCs w:val="24"/>
        </w:rPr>
        <w:t>user B follows user A on Twitter, meaning that tweets posted by A will appear on B’s Home timeline. If A posts a message that B retweets</w:t>
      </w:r>
      <w:r>
        <w:rPr>
          <w:rFonts w:ascii="Times New Roman" w:hAnsi="Times New Roman" w:cs="Times New Roman"/>
          <w:sz w:val="24"/>
          <w:szCs w:val="24"/>
        </w:rPr>
        <w:t xml:space="preserve"> (i.e., shares)</w:t>
      </w:r>
      <w:r w:rsidRPr="007D5E1A">
        <w:rPr>
          <w:rFonts w:ascii="Times New Roman" w:hAnsi="Times New Roman" w:cs="Times New Roman"/>
          <w:sz w:val="24"/>
          <w:szCs w:val="24"/>
        </w:rPr>
        <w:t>, the potential audience of that particular message then equals to the total number of A’s followers plus the total number of B’s followers. In addition to increasing message spread, sharing a message is typically a sign that the retweeter</w:t>
      </w:r>
      <w:r>
        <w:rPr>
          <w:rFonts w:ascii="Times New Roman" w:hAnsi="Times New Roman" w:cs="Times New Roman"/>
          <w:sz w:val="24"/>
          <w:szCs w:val="24"/>
        </w:rPr>
        <w:t>s</w:t>
      </w:r>
      <w:r w:rsidRPr="007D5E1A">
        <w:rPr>
          <w:rFonts w:ascii="Times New Roman" w:hAnsi="Times New Roman" w:cs="Times New Roman"/>
          <w:sz w:val="24"/>
          <w:szCs w:val="24"/>
        </w:rPr>
        <w:t xml:space="preserve"> endorse the message and believe it to be relevant or interesting to </w:t>
      </w:r>
      <w:r>
        <w:rPr>
          <w:rFonts w:ascii="Times New Roman" w:hAnsi="Times New Roman" w:cs="Times New Roman"/>
          <w:sz w:val="24"/>
          <w:szCs w:val="24"/>
        </w:rPr>
        <w:t xml:space="preserve">their </w:t>
      </w:r>
      <w:r w:rsidRPr="007D5E1A">
        <w:rPr>
          <w:rFonts w:ascii="Times New Roman" w:hAnsi="Times New Roman" w:cs="Times New Roman"/>
          <w:sz w:val="24"/>
          <w:szCs w:val="24"/>
        </w:rPr>
        <w:t xml:space="preserve">followers. How often a message is shared is thus a good metric </w:t>
      </w:r>
      <w:r>
        <w:rPr>
          <w:rFonts w:ascii="Times New Roman" w:hAnsi="Times New Roman" w:cs="Times New Roman"/>
          <w:sz w:val="24"/>
          <w:szCs w:val="24"/>
        </w:rPr>
        <w:t>of</w:t>
      </w:r>
      <w:r w:rsidRPr="007D5E1A">
        <w:rPr>
          <w:rFonts w:ascii="Times New Roman" w:hAnsi="Times New Roman" w:cs="Times New Roman"/>
          <w:sz w:val="24"/>
          <w:szCs w:val="24"/>
        </w:rPr>
        <w:t xml:space="preserve"> message success</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{"citationItems":[{"id":"ITEM-1","itemData":{"author":[{"dropping-particle":"","family":"Centers for Disease Control and Prevention","given":"","non-dropping-particle":"","parse-names":false,"suffix":""}],"id":"ITEM-1","issued":{"date-parts":[["2011"]]},"note":"&amp;quot;Examples of Twitter metrics that can be collected are number of retweets a post receives; number of click-throughs from a Twitter post to a CDC.gov Web page; and number of @replies &amp;quot;","title":"Social media guidelines and best practices: CDC Twitter profiles","type":"report"},"uris":["http://www.mendeley.com/documents/?uuid=7a8ae077-bdd7-4f8c-a4c4-84d869df5e37"]}],"mendeley":{"formattedCitation":"[4]","plainTextFormattedCitation":"[4]","previouslyFormattedCitation":"[4]"},"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[4]</w:t>
      </w:r>
      <w:r w:rsidRPr="007D5E1A">
        <w:rPr>
          <w:rFonts w:ascii="Times New Roman" w:hAnsi="Times New Roman" w:cs="Times New Roman"/>
          <w:sz w:val="24"/>
          <w:szCs w:val="24"/>
        </w:rPr>
        <w:fldChar w:fldCharType="end"/>
      </w:r>
      <w:r w:rsidRPr="007D5E1A">
        <w:rPr>
          <w:rFonts w:ascii="Times New Roman" w:hAnsi="Times New Roman" w:cs="Times New Roman"/>
          <w:sz w:val="24"/>
          <w:szCs w:val="24"/>
        </w:rPr>
        <w:t xml:space="preserve"> both because it indicates a positive attitude towards the message and because it widens the message's potential audience. In this paper, we analyzed dissemination of over twenty-five thousand expert-delivered HIV messages on Twitter by analyzing factors that predict greater message dissemination measured as higher retweet </w:t>
      </w:r>
      <w:r w:rsidRPr="007D5E1A">
        <w:rPr>
          <w:rFonts w:ascii="Times New Roman" w:hAnsi="Times New Roman" w:cs="Times New Roman"/>
          <w:sz w:val="24"/>
          <w:szCs w:val="24"/>
        </w:rPr>
        <w:lastRenderedPageBreak/>
        <w:t xml:space="preserve">counts. These results fill the void </w:t>
      </w:r>
      <w:r w:rsidR="001E6311">
        <w:rPr>
          <w:rFonts w:ascii="Times New Roman" w:hAnsi="Times New Roman" w:cs="Times New Roman"/>
          <w:sz w:val="24"/>
          <w:szCs w:val="24"/>
        </w:rPr>
        <w:t xml:space="preserve">in health message </w:t>
      </w:r>
      <w:r w:rsidRPr="007D5E1A">
        <w:rPr>
          <w:rFonts w:ascii="Times New Roman" w:hAnsi="Times New Roman" w:cs="Times New Roman"/>
          <w:sz w:val="24"/>
          <w:szCs w:val="24"/>
        </w:rPr>
        <w:t xml:space="preserve">research on social media and </w:t>
      </w:r>
      <w:r>
        <w:rPr>
          <w:rFonts w:ascii="Times New Roman" w:hAnsi="Times New Roman" w:cs="Times New Roman"/>
          <w:sz w:val="24"/>
          <w:szCs w:val="24"/>
        </w:rPr>
        <w:t>generate</w:t>
      </w:r>
      <w:r w:rsidRPr="007D5E1A">
        <w:rPr>
          <w:rFonts w:ascii="Times New Roman" w:hAnsi="Times New Roman" w:cs="Times New Roman"/>
          <w:sz w:val="24"/>
          <w:szCs w:val="24"/>
        </w:rPr>
        <w:t xml:space="preserve"> </w:t>
      </w:r>
      <w:r w:rsidR="00C02667">
        <w:rPr>
          <w:rFonts w:ascii="Times New Roman" w:hAnsi="Times New Roman" w:cs="Times New Roman"/>
          <w:sz w:val="24"/>
          <w:szCs w:val="24"/>
        </w:rPr>
        <w:t>data-driven recommendations</w:t>
      </w:r>
      <w:r w:rsidRPr="007D5E1A">
        <w:rPr>
          <w:rFonts w:ascii="Times New Roman" w:hAnsi="Times New Roman" w:cs="Times New Roman"/>
          <w:sz w:val="24"/>
          <w:szCs w:val="24"/>
        </w:rPr>
        <w:t xml:space="preserve"> </w:t>
      </w:r>
      <w:r>
        <w:rPr>
          <w:rFonts w:ascii="Times New Roman" w:hAnsi="Times New Roman" w:cs="Times New Roman"/>
          <w:sz w:val="24"/>
          <w:szCs w:val="24"/>
        </w:rPr>
        <w:t>about</w:t>
      </w:r>
      <w:r w:rsidRPr="007D5E1A">
        <w:rPr>
          <w:rFonts w:ascii="Times New Roman" w:hAnsi="Times New Roman" w:cs="Times New Roman"/>
          <w:sz w:val="24"/>
          <w:szCs w:val="24"/>
        </w:rPr>
        <w:t xml:space="preserve"> message design for </w:t>
      </w:r>
      <w:r>
        <w:rPr>
          <w:rFonts w:ascii="Times New Roman" w:hAnsi="Times New Roman" w:cs="Times New Roman"/>
          <w:sz w:val="24"/>
          <w:szCs w:val="24"/>
        </w:rPr>
        <w:t>maximal reach</w:t>
      </w:r>
      <w:r w:rsidRPr="007D5E1A">
        <w:rPr>
          <w:rFonts w:ascii="Times New Roman" w:hAnsi="Times New Roman" w:cs="Times New Roman"/>
          <w:sz w:val="24"/>
          <w:szCs w:val="24"/>
        </w:rPr>
        <w:t>.</w:t>
      </w:r>
    </w:p>
    <w:p w14:paraId="0515EA8A" w14:textId="2491ADF2" w:rsidR="00141029" w:rsidRDefault="00141029" w:rsidP="00141029">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Despite the increasing usage</w:t>
      </w:r>
      <w:r>
        <w:rPr>
          <w:rFonts w:ascii="Times New Roman" w:hAnsi="Times New Roman" w:cs="Times New Roman"/>
          <w:sz w:val="24"/>
          <w:szCs w:val="24"/>
        </w:rPr>
        <w:t xml:space="preserve"> of social media messaging</w:t>
      </w:r>
      <w:r w:rsidRPr="007D5E1A">
        <w:rPr>
          <w:rFonts w:ascii="Times New Roman" w:hAnsi="Times New Roman" w:cs="Times New Roman"/>
          <w:sz w:val="24"/>
          <w:szCs w:val="24"/>
        </w:rPr>
        <w:t>, the</w:t>
      </w:r>
      <w:r>
        <w:rPr>
          <w:rFonts w:ascii="Times New Roman" w:hAnsi="Times New Roman" w:cs="Times New Roman"/>
          <w:sz w:val="24"/>
          <w:szCs w:val="24"/>
        </w:rPr>
        <w:t xml:space="preserve"> </w:t>
      </w:r>
      <w:r w:rsidR="00050D9D">
        <w:rPr>
          <w:rFonts w:ascii="Times New Roman" w:hAnsi="Times New Roman" w:cs="Times New Roman"/>
          <w:sz w:val="24"/>
          <w:szCs w:val="24"/>
        </w:rPr>
        <w:t>spread of these messages varies</w:t>
      </w:r>
      <w:r w:rsidRPr="00E6298A">
        <w:rPr>
          <w:rFonts w:ascii="Times New Roman" w:hAnsi="Times New Roman" w:cs="Times New Roman"/>
          <w:sz w:val="24"/>
          <w:szCs w:val="24"/>
        </w:rPr>
        <w:t xml:space="preserve">. For instance, in the first week of November 2017, the posts of @HIVGov, the official Twitter account of hiv.gov which has 375,000 followers, received fewer than 11 retweets per message (excluding one </w:t>
      </w:r>
      <w:r>
        <w:rPr>
          <w:rFonts w:ascii="Times New Roman" w:hAnsi="Times New Roman" w:cs="Times New Roman"/>
          <w:sz w:val="24"/>
          <w:szCs w:val="24"/>
        </w:rPr>
        <w:t xml:space="preserve">non-HIV related </w:t>
      </w:r>
      <w:r w:rsidRPr="00E6298A">
        <w:rPr>
          <w:rFonts w:ascii="Times New Roman" w:hAnsi="Times New Roman" w:cs="Times New Roman"/>
          <w:sz w:val="24"/>
          <w:szCs w:val="24"/>
        </w:rPr>
        <w:t xml:space="preserve">tweet that was retweeted from @HealthCareGov). Similarly, 35% of Facebook posts from community-based health organizations received </w:t>
      </w:r>
      <w:r w:rsidR="00DE4EE5">
        <w:rPr>
          <w:rFonts w:ascii="Times New Roman" w:hAnsi="Times New Roman" w:cs="Times New Roman"/>
          <w:sz w:val="24"/>
          <w:szCs w:val="24"/>
        </w:rPr>
        <w:t xml:space="preserve">zero likes </w:t>
      </w:r>
      <w:r w:rsidRPr="00E6298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{"citationItems":[{"id":"ITEM-1","itemData":{"DOI":"10.1186/1471-2458-13-1129","ISSN":"1471-2458","abstract":"Background Community-based organizations (CBOs) are critical channels for the delivery of health promotion programs. Much of their influence comes from the relationships they have with community members and other key stakeholders and they may be able to harness the power of social media tools to develop and maintain these relationships. There are limited data describing if and how CBOs are using social media. This study assesses the extent to which CBOs engaged in health promotion use popular social media channels, the types of content typically shared, and the extent to which the interactive aspects of social media tools are utilized. Methods We assessed the social media presence and patterns of usage of CBOs engaged in health promotion in Boston, Lawrence, and Worcester, Massachusetts. We coded content on three popular channels: Facebook, Twitter, and YouTube. We used content analysis techniques to quantitatively summarize posts, tweets, and videos on these channels, respectively. For each organization, we coded all content put forth by the CBO on the three channels in a 30-day window. Two coders were trained and conducted the coding. Data were collected between November 2011 and January 2012. Results A total of 166 organizations were included in our census. We found that 42% of organizations used at least one of the channels of interest. Across the three channels, organization promotion was the most common theme for content (66% of posts, 63% of tweets, and 93% of videos included this content). Most organizations updated Facebook and Twitter content at rates close to recommended frequencies. We found limited interaction/engagement with audience members. Conclusions Much of the use of social media tools appeared to be uni-directional, a flow of information from the organization to the audience. By better leveraging opportunities for interaction and user engagement, these organizations can reap greater benefits from the non-trivial investment required to use social media well. Future research should assess links between use patterns and organizational characteristics, staff perspectives, and audience engagement.","author":[{"dropping-particle":"","family":"Ramanadhan","given":"Shoba","non-dropping-particle":"","parse-names":false,"suffix":""},{"dropping-particle":"","family":"Mendez","given":"Samuel R","non-dropping-particle":"","parse-names":false,"suffix":""},{"dropping-particle":"","family":"Rao","given":"Megan","non-dropping-particle":"","parse-names":false,"suffix":""},{"dropping-particle":"","family":"Viswanath","given":"Kasisomayajula","non-dropping-particle":"","parse-names":false,"suffix":""}],"container-title":"BMC Public Health","id":"ITEM-1","issue":"1","issued":{"date-parts":[["2013","12","5"]]},"note":"community-based organizations focused on health promotion (not HIV-specific)\n\nlocated in Boston, Lawrence, and Worcester, three diverse communities in Massachusetts\nAs part of the CBPR approach, we created a Community Project Advisory Committee (C-PAC), an advisory group of community partners, investigators, and study staff.\n\n98% had a website, 42% had social media\n42% (69 out of 70 social media using ones) had Facebook, 24% Twitter, 13% YouTube\n(but only 36% had Facebook profiles and 22% had Twitter accounts that had been active in the past 30 days)\n\n35% of Facebook posts received 0 likes; health education/news posts got M = 2.06, SD = 5.05\nhuman interest pieces got the most likes per post\n\n\n66% (Facebook) and 63% (Twitter) of the messages were about promoting the organization, only 24% (F) and 25% (T) were about health education/news","page":"1129","title":"Social media use by community-based organizations conducting health promotion: A content analysis","type":"article-journal","volume":"13"},"uris":["http://www.mendeley.com/documents/?uuid=207e9166-8877-430f-8b00-353e10da8313"]}],"mendeley":{"formattedCitation":"[5]","plainTextFormattedCitation":"[5]","previouslyFormattedCitation":"[5]"},"properties":{"noteIndex":0},"schema":"https://github.com/citation-style-language/schema/raw/master/csl-citation.json"}</w:instrText>
      </w:r>
      <w:r w:rsidRPr="00E6298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[5]</w:t>
      </w:r>
      <w:r w:rsidRPr="00E6298A">
        <w:rPr>
          <w:rFonts w:ascii="Times New Roman" w:hAnsi="Times New Roman" w:cs="Times New Roman"/>
          <w:sz w:val="24"/>
          <w:szCs w:val="24"/>
        </w:rPr>
        <w:fldChar w:fldCharType="end"/>
      </w:r>
      <w:r w:rsidR="00DE4EE5">
        <w:rPr>
          <w:rFonts w:ascii="Times New Roman" w:hAnsi="Times New Roman" w:cs="Times New Roman"/>
          <w:sz w:val="24"/>
          <w:szCs w:val="24"/>
        </w:rPr>
        <w:t>,</w:t>
      </w:r>
      <w:r w:rsidRPr="00E6298A">
        <w:rPr>
          <w:rFonts w:ascii="Times New Roman" w:hAnsi="Times New Roman" w:cs="Times New Roman"/>
          <w:sz w:val="24"/>
          <w:szCs w:val="24"/>
        </w:rPr>
        <w:t xml:space="preserve"> and an analysis of charitable organizations on Facebook found that particularly crucial messages such as calls for HIV-related action were shared less than other messages</w:t>
      </w:r>
      <w:r w:rsidR="00DE4EE5">
        <w:rPr>
          <w:rFonts w:ascii="Times New Roman" w:hAnsi="Times New Roman" w:cs="Times New Roman"/>
          <w:sz w:val="24"/>
          <w:szCs w:val="24"/>
        </w:rPr>
        <w:t xml:space="preserve"> </w:t>
      </w:r>
      <w:r w:rsidRPr="00E6298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{"citationItems":[{"id":"ITEM-1","itemData":{"DOI":"10.1521/aeap.2016.28.6.539","ISBN":"0899-9546","ISSN":"08999546","abstract":"With the rapid proliferation and adoption of social media among healthcare professionals and organizations, social media-based HIV/AIDS intervention programs have become increasingly popular. However, the question of the effectiveness of the HIV/AIDS messages disseminated on social media has received scant attention in the literature. The current study applies content analysis to examine the relationship between Facebook messaging strategies employed by 110 HIV/AIDS nonprofit organizations and audience reactions in the form of liking, commenting, and sharing behavior. The results reveal that HIV/AIDS nonprofit organizations often use informational messages as one-way communication with their audience instead of dialogic interac-tions. Some specific types of messages, such as medication-focused messag-es, engender better audience engagement; in contrast, event-related messag-es and call-to-action messages appear to translate into lower corresponding audience reactions. The findings provide guidance to HIV/AIDS organiza-tions in developing effective social media communication strategies.","author":[{"dropping-particle":"","family":"Huang","given":"Yu Chao","non-dropping-particle":"","parse-names":false,"suffix":""},{"dropping-particle":"","family":"Lin","given":"Yi Pin","non-dropping-particle":"","parse-names":false,"suffix":""},{"dropping-particle":"","family":"Saxton","given":"Gregory D.","non-dropping-particle":"","parse-names":false,"suffix":""}],"container-title":"AIDS Education and Prevention","id":"ITEM-1","issue":"6","issued":{"date-parts":[["2016"]]},"note":"distinguishes (based on Lovejoy &amp;amp; Saxton, 2012) between informational (46%), community (= forming bonds with followers; 18%), and action messages (36%; e.g., donation or petition requests or event invitations)\n\ndonation messages (=action requests) got the most likes on Facebook\nrequests to view something got the most shares compared to other action messages, requests to do something social-media-related (share, like, follow, comment) got the least\n\nin neg binom models, they found no relation between inclusion of hashtags and nrs of comments or likes, but a negative effect on sharing (b = -.20 -&amp;gt; corresponds to IRR = 0.82)\naction posts were shared less often than informational ones\n\ncharitable organizations only","page":"539-556","title":"Give me a like: How HIV/AIDS nonprofit organizations can engage their audience on Facebook","type":"article-journal","volume":"28"},"uris":["http://www.mendeley.com/documents/?uuid=7190b462-6cbe-4655-a595-a5178553b977"]}],"mendeley":{"formattedCitation":"[6]","plainTextFormattedCitation":"[6]","previouslyFormattedCitation":"[6]"},"properties":{"noteIndex":0},"schema":"https://github.com/citation-style-language/schema/raw/master/csl-citation.json"}</w:instrText>
      </w:r>
      <w:r w:rsidRPr="00E6298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[6]</w:t>
      </w:r>
      <w:r w:rsidRPr="00E6298A">
        <w:rPr>
          <w:rFonts w:ascii="Times New Roman" w:hAnsi="Times New Roman" w:cs="Times New Roman"/>
          <w:sz w:val="24"/>
          <w:szCs w:val="24"/>
        </w:rPr>
        <w:fldChar w:fldCharType="end"/>
      </w:r>
      <w:r w:rsidR="00DE4EE5">
        <w:rPr>
          <w:rFonts w:ascii="Times New Roman" w:hAnsi="Times New Roman" w:cs="Times New Roman"/>
          <w:sz w:val="24"/>
          <w:szCs w:val="24"/>
        </w:rPr>
        <w:t>.</w:t>
      </w:r>
      <w:r w:rsidRPr="00E6298A">
        <w:rPr>
          <w:rFonts w:ascii="Times New Roman" w:hAnsi="Times New Roman" w:cs="Times New Roman"/>
          <w:sz w:val="24"/>
          <w:szCs w:val="24"/>
        </w:rPr>
        <w:t xml:space="preserve"> Other messages and online campaigns, however, are more successful and illustrate</w:t>
      </w:r>
      <w:r w:rsidRPr="007D5E1A">
        <w:rPr>
          <w:rFonts w:ascii="Times New Roman" w:hAnsi="Times New Roman" w:cs="Times New Roman"/>
          <w:sz w:val="24"/>
          <w:szCs w:val="24"/>
        </w:rPr>
        <w:t xml:space="preserve"> the potential that social media messages offer. How can this potential be achieved? Prior analyses have suggested that in addition to content characteristics, surface characteristics of online messages can be influential in determining perceived credibility</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{"citationItems":[{"id":"ITEM-1","itemData":{"DOI":"10.1162/dmal.9780262562324.073","ISBN":"9780262562324","ISSN":"17517370","abstract":"The media world of today's youth is almost completely digital. With newspapers going online and television becoming increasingly digital, the current generation of youth has little reason to consume analog media. Music, movies, and all other forms of mass-mediated content can be obtained via a wide array of digital devices, ranging from CDs to DVDs, from iPods to PDAs. Even their nonmedia experiences are often characterized by a reliance on digital devices. Most young people communicate with most of their acquaintances through cell phones and computer-mediated communication tools such as instant messengers and e-mail systems.","author":[{"dropping-particle":"","family":"Sundar","given":"S. Shyam","non-dropping-particle":"","parse-names":false,"suffix":""}],"container-title":"Digital media, youth, and credibility","editor":[{"dropping-particle":"","family":"Metzger","given":"Miriam J.","non-dropping-particle":"","parse-names":false,"suffix":""},{"dropping-particle":"","family":"Flanagin","given":"Andrew J","non-dropping-particle":"","parse-names":false,"suffix":""}],"id":"ITEM-1","issued":{"date-parts":[["2008"]]},"note":"soundly argues the point that structural factors can play a pivotal role in shaping audience perceptions of digital content credibility (in addition to content factors)\nemphasizes that interplay between different factors and heuristics will be complicated and that context-blind main effect hypotheses are unlikely to get far\nlists a variety of heuristics that could be applied depending on specific technical features (without necessarily saying whether these will lead to more/less favorable evaluations in all situations, and without necessarily saying which of these heuristics will be applied when)","page":"73-100","publisher":"MIT Press","publisher-place":"Cambridge, MA","title":"The MAIN model: A heuristic approach to understanding technology effects on credibility","type":"chapter"},"uris":["http://www.mendeley.com/documents/?uuid=576296df-d9fd-45db-8785-5f809a40c091"]}],"mendeley":{"formattedCitation":"[7]","plainTextFormattedCitation":"[7]","previouslyFormattedCitation":"[7]"},"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[7]</w:t>
      </w:r>
      <w:r w:rsidRPr="007D5E1A">
        <w:rPr>
          <w:rFonts w:ascii="Times New Roman" w:hAnsi="Times New Roman" w:cs="Times New Roman"/>
          <w:sz w:val="24"/>
          <w:szCs w:val="24"/>
        </w:rPr>
        <w:fldChar w:fldCharType="end"/>
      </w:r>
      <w:r w:rsidRPr="007D5E1A">
        <w:rPr>
          <w:rFonts w:ascii="Times New Roman" w:hAnsi="Times New Roman" w:cs="Times New Roman"/>
          <w:sz w:val="24"/>
          <w:szCs w:val="24"/>
        </w:rPr>
        <w:t xml:space="preserve"> and message dissemination</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10.1145/2527031.2527052","ISBN":"9781450308557","author":[{"dropping-particle":"","family":"Naveed","given":"Nasir","non-dropping-particle":"","parse-names":false,"suffix":""},{"dropping-particle":"","family":"Gottron","given":"Thomas","non-dropping-particle":"","parse-names":false,"suffix":""},{"dropping-particle":"","family":"Kunegis","given":"Jérôme","non-dropping-particle":"","parse-names":false,"suffix":""},{"dropping-particle":"","family":"Alhadi","given":"Arifah Che","non-dropping-particle":"","parse-names":false,"suffix":""}],"container-title":"Proceedings of the 3rd International Web Science Conference on - WebSci '11","id":"ITEM-1","issued":{"date-parts":[["2011"]]},"page":"1-7","publisher":"ACM Press","publisher-place":"New York, New York, USA","title":"Bad news travel fast","type":"paper-conference"},"uris":["http://www.mendeley.com/documents/?uuid=29e11222-c6e3-352b-81e5-fe7b0d90ab6d"]},{"id":"ITEM-2","itemData":{"DOI":"10.1145/2487788.2488017","ISBN":"9781450320382","author":[{"dropping-particle":"","family":"Jenders","given":"Maximilian","non-dropping-particle":"","parse-names":false,"suffix":""},{"dropping-particle":"","family":"Kasneci","given":"Gjergji","non-dropping-particle":"","parse-names":false,"suffix":""},{"dropping-particle":"","family":"Naumann","given":"Felix","non-dropping-particle":"","parse-names":false,"suffix":""}],"container-title":"Proceedings of the 22nd International Conference on World Wide Web - WWW '13 Companion","id":"ITEM-2","issued":{"date-parts":[["2013"]]},"page":"657-664","publisher":"ACM Press","publisher-place":"New York, New York, USA","title":"Analyzing and predicting viral tweets","type":"paper-conference"},"uris":["http://www.mendeley.com/documents/?uuid=22891bca-1886-33b3-9a64-0ef1df4c168f"]}],"mendeley":{"formattedCitation":"[8,9]","plainTextFormattedCitation":"[8,9]","previouslyFormattedCitation":"[8,9]"},"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[8,9]</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For instance, focus groups of female Black college students</w:t>
      </w:r>
      <w:r>
        <w:rPr>
          <w:rFonts w:ascii="Times New Roman" w:hAnsi="Times New Roman" w:cs="Times New Roman"/>
          <w:sz w:val="24"/>
          <w:szCs w:val="24"/>
        </w:rPr>
        <w:t xml:space="preserve"> have</w:t>
      </w:r>
      <w:r w:rsidRPr="007D5E1A">
        <w:rPr>
          <w:rFonts w:ascii="Times New Roman" w:hAnsi="Times New Roman" w:cs="Times New Roman"/>
          <w:sz w:val="24"/>
          <w:szCs w:val="24"/>
        </w:rPr>
        <w:t xml:space="preserve"> recommended including pictures and other fear-inducing visuals in media messages for HIV prevention</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{"citationItems":[{"id":"ITEM-1","itemData":{"DOI":"10.1080/10810730.2016.1252817","ISSN":"1081-0730","abstract":"Media messages can facilitate the delivery of accurate informationrelatedtoHIVandsexuallytransmitted infection. This study’spurpose was to examine preexisting media campaigns from the iMPPACS study to assess age-, gender-, and culturally appropriatecomponents identified by African American females who attend historically Black colleges/universities. In 3 separate focus groupsessions, 31 Black female college students (Mage = 20) viewed 4 vignettes and heard 3 audio-only clips, then ranked andcommented on them based on perceived satisfaction with HIV prevention content and appropriateness of delivery. Conventionalqualitative analysis using NVivo software was performed until saturation of content was achieved and themes derived. Six majorthemes emerged and were designated as (a) social media; (b) mirror image; (c) visually dynamic advertisements; (d) the real world;(e) people, place, things; and (f) HIV knowledge. Visually stimulating content (i.e., graphics) was found to be most appealing inmarketing HIV prevention, with brief monologue/dialogue from scenarios that resemble daily life. Socially and culturally relevantHIV prevention messages are important to Black college female students. Participants recommended creating short audiovisualmessages that encompass familiar contexts like dorm rooms andappealing graphics for HIV health promotion messages, such asemojis. Future audio-only prevention advertisements for this population should use recognizable voices (e.g., celebrities). Finally,messaging should be promoted on open and closed circuit social media platforms.","author":[{"dropping-particle":"","family":"Chandler-Coley","given":"Rasheeta","non-dropping-particle":"","parse-names":false,"suffix":""},{"dropping-particle":"","family":"Ross","given":"Henry","non-dropping-particle":"","parse-names":false,"suffix":""},{"dropping-particle":"","family":"Ozoya","given":"Oluwatobi","non-dropping-particle":"","parse-names":false,"suffix":""},{"dropping-particle":"","family":"Lescano","given":"Celia","non-dropping-particle":"","parse-names":false,"suffix":""},{"dropping-particle":"","family":"Flannigan","given":"Timothy","non-dropping-particle":"","parse-names":false,"suffix":""}],"container-title":"Journal of Health Communication","id":"ITEM-1","issue":"2","issued":{"date-parts":[["2017","2","18"]]},"note":"focus groups were exposed to materials from an existing radio/TV campaign, they recommended using social media instead and also recommended using visuals in the messages (pictures, animations, and emojis)\nrespondent comment: &amp;quot;Pictures will work. To a certain extent it will instill fear, but having a person who already experienced [living with HIV] tell you about it, I think that's the real kick&amp;quot;","page":"102-110","title":"Exploring Black college females’ perceptions regarding HIV prevention message content","type":"article-journal","volume":"22"},"uris":["http://www.mendeley.com/documents/?uuid=634223a6-cc65-491c-b156-4b0651301c29"]}],"mendeley":{"formattedCitation":"[10]","plainTextFormattedCitation":"[10]","previouslyFormattedCitation":"[10]"},"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[10]</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In </w:t>
      </w:r>
      <w:r>
        <w:rPr>
          <w:rFonts w:ascii="Times New Roman" w:hAnsi="Times New Roman" w:cs="Times New Roman"/>
          <w:sz w:val="24"/>
          <w:szCs w:val="24"/>
        </w:rPr>
        <w:t>non-HIV specific</w:t>
      </w:r>
      <w:r w:rsidRPr="007D5E1A">
        <w:rPr>
          <w:rFonts w:ascii="Times New Roman" w:hAnsi="Times New Roman" w:cs="Times New Roman"/>
          <w:sz w:val="24"/>
          <w:szCs w:val="24"/>
        </w:rPr>
        <w:t xml:space="preserve"> tweets, features such as hashtags and URLs, as well as higher numbers of followers per account, w</w:t>
      </w:r>
      <w:r>
        <w:rPr>
          <w:rFonts w:ascii="Times New Roman" w:hAnsi="Times New Roman" w:cs="Times New Roman"/>
          <w:sz w:val="24"/>
          <w:szCs w:val="24"/>
        </w:rPr>
        <w:t>ere</w:t>
      </w:r>
      <w:r w:rsidRPr="007D5E1A">
        <w:rPr>
          <w:rFonts w:ascii="Times New Roman" w:hAnsi="Times New Roman" w:cs="Times New Roman"/>
          <w:sz w:val="24"/>
          <w:szCs w:val="24"/>
        </w:rPr>
        <w:t xml:space="preserve"> associated </w:t>
      </w:r>
      <w:r w:rsidR="00DE4EE5">
        <w:rPr>
          <w:rFonts w:ascii="Times New Roman" w:hAnsi="Times New Roman" w:cs="Times New Roman"/>
          <w:sz w:val="24"/>
          <w:szCs w:val="24"/>
        </w:rPr>
        <w:t xml:space="preserve">with higher retweet counts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{"citationItems":[{"id":"ITEM-1","itemData":{"DOI":"10.1109/SocialCom.2010.33","ISBN":"9780769542119","ISSN":"1942597X","abstract":"Retweeting is the key mechanism for information diffusion in Twitter. It emerged as a simple yet powerful way of disseminating information in the Twitter social network. Even though a lot of information is shared in Twitter, little is known yet about how and why certain information spreads more widely than others. In this paper, we examine a number of features that might affect retweetability of tweets. We gathered content and contextual features from 74M tweets and used this data set to identify factors that are significantly associated with retweet rate. We also built a predictive retweet model. We found that, amongst content features, URLs and hashtags have strong relationships with retweetability. Amongst contextual features, the number of followers and followees as well as the age of the account seem to affect retweetability, while, interestingly, the number of past tweets does not predict retweetability of a user's tweet. We believe that this research would inform the design of sensemaking and analytics tools for social media streams.","author":[{"dropping-particle":"","family":"Suh","given":"Bongwon","non-dropping-particle":"","parse-names":false,"suffix":""},{"dropping-particle":"","family":"Hong","given":"Lichan","non-dropping-particle":"","parse-names":false,"suffix":""},{"dropping-particle":"","family":"Pirolli","given":"Peter","non-dropping-particle":"","parse-names":false,"suffix":""},{"dropping-particle":"","family":"Chi","given":"Ed H.","non-dropping-particle":"","parse-names":false,"suffix":""}],"container-title":"Proceedings - SocialCom 2010: 2nd IEEE International Conference on Social Computing, PASSAT 2010: 2nd IEEE International Conference on Privacy, Security, Risk and Trust","id":"ITEM-1","issued":{"date-parts":[["2010"]]},"page":"177-184","title":"Want to be retweeted? Large scale analytics on factors impacting retweet in twitter network","type":"article-journal"},"uris":["http://www.mendeley.com/documents/?uuid=c286c575-4ebb-4518-80e4-5af6a6565cb8"]}],"mendeley":{"formattedCitation":"[11]","plainTextFormattedCitation":"[11]","previouslyFormattedCitation":"[11]"},"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[11]</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sidDel="00DF7ACF">
        <w:rPr>
          <w:rFonts w:ascii="Times New Roman" w:hAnsi="Times New Roman" w:cs="Times New Roman"/>
          <w:sz w:val="24"/>
          <w:szCs w:val="24"/>
        </w:rPr>
        <w:t xml:space="preserve"> </w:t>
      </w:r>
    </w:p>
    <w:p w14:paraId="34D36EEC" w14:textId="77777777" w:rsidR="00141029" w:rsidRPr="005C4221" w:rsidRDefault="00141029" w:rsidP="007B6B94">
      <w:pPr>
        <w:pStyle w:val="Heading2"/>
      </w:pPr>
      <w:r w:rsidRPr="007D5E1A">
        <w:t>Retweets Versus Non-Retweets</w:t>
      </w:r>
    </w:p>
    <w:p w14:paraId="2E5335D1" w14:textId="68B1428D" w:rsidR="00141029" w:rsidRPr="007D5E1A" w:rsidRDefault="00141029" w:rsidP="00141029">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 xml:space="preserve">On social media, traditional notions of message source become complex because there </w:t>
      </w:r>
      <w:r w:rsidR="00DE4EE5">
        <w:rPr>
          <w:rFonts w:ascii="Times New Roman" w:hAnsi="Times New Roman" w:cs="Times New Roman"/>
          <w:sz w:val="24"/>
          <w:szCs w:val="24"/>
        </w:rPr>
        <w:t xml:space="preserve">can be multiple layered sources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{"citationItems":[{"id":"ITEM-1","itemData":{"DOI":"10.1080/10410236.2012.700391","ISSN":"1041-0236","abstract":"Guided by the MAIN model (Sundar, 2008 Sundar, S. S. 2008. “The MAIN model: A heuristic approach to understanding technology effects on credibility”. In Digital media, youth, and credibility, Edited by: Metzger, M. J. and Flanagin, A. J. 72–100. Cambridge, MA: MIT Press. [Google Scholar] ), this study explored the effects of three interface cues conveying source attributes on credibility of health messages in Twitter: authority cue (whether a source is an expert or not), bandwagon cue (the number of followers that a source has—large vs. small), and source proximity cue (distance of messages from its original source—tweet vs. retweet). A significant three-way interaction effect on perceived credibility of health content was found, such that when a professional source with many followers tweets, participants tend to perceive the content to be more credible than when a layperson source with many followers tweets. For retweets, however, the exact opposite pattern was found. Results also show that for tweets, content credibility was significantly associated with the perceived expertise of proximal source, whereas for retweets, it was associated with the perceived trustworthiness of proximal source. Theoretical and practical implications are discussed.","author":[{"dropping-particle":"","family":"Lee","given":"Ji Young","non-dropping-particle":"","parse-names":false,"suffix":""},{"dropping-particle":"","family":"Sundar","given":"S. Shyam","non-dropping-particle":"","parse-names":false,"suffix":""}],"container-title":"Health Communication","id":"ITEM-1","issue":"5","issued":{"date-parts":[["2013","7"]]},"note":"useful discussion of authority effects (= source expertise), bandwagon effects (= seeing someone having lots of followers -&amp;gt; RTing; they find differing effects for lay vs expert accounts), and source effects at different levels (= the original poster vs. the one who retweeted)\n\nveery small sample (N = 63 across 4 between-subject conditions)\npps asked to follow an account, received tweets then and in middle of the week, follow-up questionnaire 1 week after start of study\n[no idea how they got the &amp;gt;900 followers for their fake accounts though]\n\n&amp;quot;when a professional source with many followers tweets, users tend to perceive the content to be more credible (than one with few followers), but if a layperson source with many followers tweets, they tend to perceive the content to be less credible (than a layperson with few followers). For retweets, however, the exact opposite pattern was found. When a professional source with many followers retweets, users tend to perceive the content to be less credible, but if a layperson source with many followers retweets, they tend to perceive the content as more credible&amp;quot;\n&amp;quot;when a professional source with many followers tweets, users are more likely to act on the information than when a layperson with many followers tweets. When a professional source with many followers retweets however, users are less likely to act on them than when a layperson with many followers retweets. Behavioral intention did not vary based on whether the retweeting source is a doctor or a layperson if the source had a small number of followers&amp;quot;","page":"509-524","title":"To tweet or to retweet? That is the question for health professionals on Twitter","type":"article-journal","volume":"28"},"uris":["http://www.mendeley.com/documents/?uuid=84b89fc2-142d-4646-a3fa-cd93783a411c"]},{"id":"ITEM-2","itemData":{"DOI":"10.1162/dmal.9780262562324.073","ISBN":"9780262562324","ISSN":"17517370","abstract":"The media world of today's youth is almost completely digital. With newspapers going online and television becoming increasingly digital, the current generation of youth has little reason to consume analog media. Music, movies, and all other forms of mass-mediated content can be obtained via a wide array of digital devices, ranging from CDs to DVDs, from iPods to PDAs. Even their nonmedia experiences are often characterized by a reliance on digital devices. Most young people communicate with most of their acquaintances through cell phones and computer-mediated communication tools such as instant messengers and e-mail systems.","author":[{"dropping-particle":"","family":"Sundar","given":"S. Shyam","non-dropping-particle":"","parse-names":false,"suffix":""}],"container-title":"Digital media, youth, and credibility","editor":[{"dropping-particle":"","family":"Metzger","given":"Miriam J.","non-dropping-particle":"","parse-names":false,"suffix":""},{"dropping-particle":"","family":"Flanagin","given":"Andrew J","non-dropping-particle":"","parse-names":false,"suffix":""}],"id":"ITEM-2","issued":{"date-parts":[["2008"]]},"note":"soundly argues the point that structural factors can play a pivotal role in shaping audience perceptions of digital content credibility (in addition to content factors)\nemphasizes that interplay between different factors and heuristics will be complicated and that context-blind main effect hypotheses are unlikely to get far\nlists a variety of heuristics that could be applied depending on specific technical features (without necessarily saying whether these will lead to more/less favorable evaluations in all situations, and without necessarily saying which of these heuristics will be applied when)","page":"73-100","publisher":"MIT Press","publisher-place":"Cambridge, MA","title":"The MAIN model: A heuristic approach to understanding technology effects on credibility","type":"chapter"},"uris":["http://www.mendeley.com/documents/?uuid=576296df-d9fd-45db-8785-5f809a40c091"]}],"mendeley":{"formattedCitation":"[7,12]","plainTextFormattedCitation":"[7,12]","previouslyFormattedCitation":"[7,12]"},"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[7,12]</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If an influential non-expert like Elton John or Hillary Clinton posts a message, the local health department retweets it, and then somebody </w:t>
      </w:r>
      <w:r w:rsidRPr="007D5E1A">
        <w:rPr>
          <w:rFonts w:ascii="Times New Roman" w:hAnsi="Times New Roman" w:cs="Times New Roman"/>
          <w:sz w:val="24"/>
          <w:szCs w:val="24"/>
        </w:rPr>
        <w:lastRenderedPageBreak/>
        <w:t>else retweets it from the health department, are they influenced by the reputation of the health department, by Elton John’s reputation, or by the reputation of both sources?</w:t>
      </w:r>
      <w:r>
        <w:rPr>
          <w:rFonts w:ascii="Times New Roman" w:hAnsi="Times New Roman" w:cs="Times New Roman"/>
          <w:sz w:val="24"/>
          <w:szCs w:val="24"/>
        </w:rPr>
        <w:t xml:space="preserve"> On social media, health experts therefore do not only have to choose which messages they want to post, but also which existing messages they want to retweet. Our study assesses which factors predict message retweets depending on which source the message comes from. </w:t>
      </w:r>
      <w:r w:rsidRPr="007D5E1A">
        <w:rPr>
          <w:rFonts w:ascii="Times New Roman" w:hAnsi="Times New Roman" w:cs="Times New Roman"/>
          <w:sz w:val="24"/>
          <w:szCs w:val="24"/>
        </w:rPr>
        <w:t xml:space="preserve">Because source information </w:t>
      </w:r>
      <w:r>
        <w:rPr>
          <w:rFonts w:ascii="Times New Roman" w:hAnsi="Times New Roman" w:cs="Times New Roman"/>
          <w:sz w:val="24"/>
          <w:szCs w:val="24"/>
        </w:rPr>
        <w:t>is</w:t>
      </w:r>
      <w:r w:rsidRPr="007D5E1A">
        <w:rPr>
          <w:rFonts w:ascii="Times New Roman" w:hAnsi="Times New Roman" w:cs="Times New Roman"/>
          <w:sz w:val="24"/>
          <w:szCs w:val="24"/>
        </w:rPr>
        <w:t xml:space="preserve"> ambiguous when another account’s message is retweeted directly, we excluded direct retweets from our analyses whenever we were interested in source factors like </w:t>
      </w:r>
      <w:r>
        <w:rPr>
          <w:rFonts w:ascii="Times New Roman" w:hAnsi="Times New Roman" w:cs="Times New Roman"/>
          <w:sz w:val="24"/>
          <w:szCs w:val="24"/>
        </w:rPr>
        <w:t>follower count</w:t>
      </w:r>
      <w:r w:rsidRPr="007D5E1A">
        <w:rPr>
          <w:rFonts w:ascii="Times New Roman" w:hAnsi="Times New Roman" w:cs="Times New Roman"/>
          <w:sz w:val="24"/>
          <w:szCs w:val="24"/>
        </w:rPr>
        <w:t>.</w:t>
      </w:r>
      <w:r w:rsidRPr="007D5E1A">
        <w:rPr>
          <w:rStyle w:val="FootnoteReference"/>
          <w:rFonts w:ascii="Times New Roman" w:hAnsi="Times New Roman" w:cs="Times New Roman"/>
          <w:sz w:val="24"/>
          <w:szCs w:val="24"/>
        </w:rPr>
        <w:footnoteReference w:id="2"/>
      </w:r>
      <w:r w:rsidRPr="007D5E1A">
        <w:rPr>
          <w:rFonts w:ascii="Times New Roman" w:hAnsi="Times New Roman" w:cs="Times New Roman"/>
          <w:sz w:val="24"/>
          <w:szCs w:val="24"/>
        </w:rPr>
        <w:t xml:space="preserve"> To obtain a clear split between experts' posts and non-experts' posts, as well as between retweets and original messages, we </w:t>
      </w:r>
      <w:r>
        <w:rPr>
          <w:rFonts w:ascii="Times New Roman" w:hAnsi="Times New Roman" w:cs="Times New Roman"/>
          <w:sz w:val="24"/>
          <w:szCs w:val="24"/>
        </w:rPr>
        <w:t>divided the data</w:t>
      </w:r>
      <w:r w:rsidRPr="007D5E1A">
        <w:rPr>
          <w:rFonts w:ascii="Times New Roman" w:hAnsi="Times New Roman" w:cs="Times New Roman"/>
          <w:sz w:val="24"/>
          <w:szCs w:val="24"/>
        </w:rPr>
        <w:t xml:space="preserve"> into three groups: Original messages posted by the experts in our sample, </w:t>
      </w:r>
      <w:r>
        <w:rPr>
          <w:rFonts w:ascii="Times New Roman" w:hAnsi="Times New Roman" w:cs="Times New Roman"/>
          <w:sz w:val="24"/>
          <w:szCs w:val="24"/>
        </w:rPr>
        <w:t>messages they had retweeted from</w:t>
      </w:r>
      <w:r w:rsidRPr="007D5E1A">
        <w:rPr>
          <w:rFonts w:ascii="Times New Roman" w:hAnsi="Times New Roman" w:cs="Times New Roman"/>
          <w:sz w:val="24"/>
          <w:szCs w:val="24"/>
        </w:rPr>
        <w:t xml:space="preserve"> other HIV experts that we did not sample for, and </w:t>
      </w:r>
      <w:r>
        <w:rPr>
          <w:rFonts w:ascii="Times New Roman" w:hAnsi="Times New Roman" w:cs="Times New Roman"/>
          <w:sz w:val="24"/>
          <w:szCs w:val="24"/>
        </w:rPr>
        <w:t>messages they had retweeted from</w:t>
      </w:r>
      <w:r w:rsidRPr="007D5E1A">
        <w:rPr>
          <w:rFonts w:ascii="Times New Roman" w:hAnsi="Times New Roman" w:cs="Times New Roman"/>
          <w:sz w:val="24"/>
          <w:szCs w:val="24"/>
        </w:rPr>
        <w:t xml:space="preserve"> non-experts (incl. celebrities, politicians, and general health accounts). </w:t>
      </w:r>
    </w:p>
    <w:p w14:paraId="494463D9" w14:textId="25B0D202" w:rsidR="00141029" w:rsidRPr="00F86C70" w:rsidRDefault="00141029" w:rsidP="00904129">
      <w:pPr>
        <w:spacing w:after="0" w:line="480" w:lineRule="auto"/>
        <w:ind w:firstLine="720"/>
        <w:rPr>
          <w:rFonts w:ascii="Times New Roman" w:hAnsi="Times New Roman" w:cs="Times New Roman"/>
          <w:sz w:val="24"/>
          <w:szCs w:val="24"/>
        </w:rPr>
      </w:pPr>
      <w:r w:rsidRPr="00F86C70">
        <w:rPr>
          <w:rFonts w:ascii="Times New Roman" w:hAnsi="Times New Roman" w:cs="Times New Roman"/>
          <w:sz w:val="24"/>
          <w:szCs w:val="24"/>
        </w:rPr>
        <w:t xml:space="preserve">In this paper, we combined theory-driven variables based on prior literature with machine learning techniques to evaluate which factors influence retweet counts of expert-generated health messages to which extent. These analyses provide empirical evidence </w:t>
      </w:r>
      <w:r w:rsidR="00F86C70" w:rsidRPr="00F86C70">
        <w:rPr>
          <w:rFonts w:ascii="Times New Roman" w:hAnsi="Times New Roman" w:cs="Times New Roman"/>
          <w:sz w:val="24"/>
          <w:szCs w:val="24"/>
        </w:rPr>
        <w:t>for recommendations</w:t>
      </w:r>
      <w:r w:rsidRPr="00F86C70">
        <w:rPr>
          <w:rFonts w:ascii="Times New Roman" w:hAnsi="Times New Roman" w:cs="Times New Roman"/>
          <w:sz w:val="24"/>
          <w:szCs w:val="24"/>
        </w:rPr>
        <w:t xml:space="preserve"> to increase the spread of HIV-related health messages on social media. </w:t>
      </w:r>
    </w:p>
    <w:p w14:paraId="5FB75C43" w14:textId="01B2EB35" w:rsidR="00141029" w:rsidRPr="00E85A56" w:rsidRDefault="00141029" w:rsidP="00141029">
      <w:pPr>
        <w:spacing w:after="0" w:line="480" w:lineRule="auto"/>
        <w:jc w:val="center"/>
        <w:outlineLvl w:val="0"/>
        <w:rPr>
          <w:rFonts w:ascii="Times New Roman" w:hAnsi="Times New Roman" w:cs="Times New Roman"/>
          <w:b/>
          <w:sz w:val="24"/>
          <w:szCs w:val="28"/>
        </w:rPr>
      </w:pPr>
      <w:r w:rsidRPr="00E85A56">
        <w:rPr>
          <w:rFonts w:ascii="Times New Roman" w:hAnsi="Times New Roman" w:cs="Times New Roman"/>
          <w:b/>
          <w:sz w:val="24"/>
          <w:szCs w:val="28"/>
        </w:rPr>
        <w:t>M</w:t>
      </w:r>
      <w:r w:rsidR="004A3151" w:rsidRPr="00E85A56">
        <w:rPr>
          <w:rFonts w:ascii="Times New Roman" w:hAnsi="Times New Roman" w:cs="Times New Roman"/>
          <w:b/>
          <w:sz w:val="24"/>
          <w:szCs w:val="28"/>
        </w:rPr>
        <w:t>ethods</w:t>
      </w:r>
    </w:p>
    <w:p w14:paraId="185B6DC7" w14:textId="77777777" w:rsidR="00141029" w:rsidRPr="007D5E1A" w:rsidRDefault="00141029" w:rsidP="007B6B94">
      <w:pPr>
        <w:pStyle w:val="Heading2"/>
      </w:pPr>
      <w:r w:rsidRPr="007D5E1A">
        <w:t>Data Collection</w:t>
      </w:r>
    </w:p>
    <w:p w14:paraId="068F334E" w14:textId="4BBD8421" w:rsidR="00141029" w:rsidRPr="007D5E1A" w:rsidRDefault="00141029" w:rsidP="001410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trained s</w:t>
      </w:r>
      <w:r w:rsidRPr="007D5E1A">
        <w:rPr>
          <w:rFonts w:ascii="Times New Roman" w:hAnsi="Times New Roman" w:cs="Times New Roman"/>
          <w:sz w:val="24"/>
          <w:szCs w:val="24"/>
        </w:rPr>
        <w:t xml:space="preserve">ix research assistants to find HIV experts who also </w:t>
      </w:r>
      <w:r>
        <w:rPr>
          <w:rFonts w:ascii="Times New Roman" w:hAnsi="Times New Roman" w:cs="Times New Roman"/>
          <w:sz w:val="24"/>
          <w:szCs w:val="24"/>
        </w:rPr>
        <w:t>are</w:t>
      </w:r>
      <w:r w:rsidRPr="007D5E1A">
        <w:rPr>
          <w:rFonts w:ascii="Times New Roman" w:hAnsi="Times New Roman" w:cs="Times New Roman"/>
          <w:sz w:val="24"/>
          <w:szCs w:val="24"/>
        </w:rPr>
        <w:t xml:space="preserve"> Twitter </w:t>
      </w:r>
      <w:r>
        <w:rPr>
          <w:rFonts w:ascii="Times New Roman" w:hAnsi="Times New Roman" w:cs="Times New Roman"/>
          <w:sz w:val="24"/>
          <w:szCs w:val="24"/>
        </w:rPr>
        <w:t xml:space="preserve">users by </w:t>
      </w:r>
      <w:r w:rsidRPr="007D5E1A">
        <w:rPr>
          <w:rFonts w:ascii="Times New Roman" w:hAnsi="Times New Roman" w:cs="Times New Roman"/>
          <w:sz w:val="24"/>
          <w:szCs w:val="24"/>
        </w:rPr>
        <w:t>search</w:t>
      </w:r>
      <w:r>
        <w:rPr>
          <w:rFonts w:ascii="Times New Roman" w:hAnsi="Times New Roman" w:cs="Times New Roman"/>
          <w:sz w:val="24"/>
          <w:szCs w:val="24"/>
        </w:rPr>
        <w:t>ing</w:t>
      </w:r>
      <w:r w:rsidRPr="007D5E1A">
        <w:rPr>
          <w:rFonts w:ascii="Times New Roman" w:hAnsi="Times New Roman" w:cs="Times New Roman"/>
          <w:sz w:val="24"/>
          <w:szCs w:val="24"/>
        </w:rPr>
        <w:t xml:space="preserve"> conference programs, </w:t>
      </w:r>
      <w:r>
        <w:rPr>
          <w:rFonts w:ascii="Times New Roman" w:hAnsi="Times New Roman" w:cs="Times New Roman"/>
          <w:sz w:val="24"/>
          <w:szCs w:val="24"/>
        </w:rPr>
        <w:t xml:space="preserve">NIH </w:t>
      </w:r>
      <w:r w:rsidRPr="007D5E1A">
        <w:rPr>
          <w:rFonts w:ascii="Times New Roman" w:hAnsi="Times New Roman" w:cs="Times New Roman"/>
          <w:sz w:val="24"/>
          <w:szCs w:val="24"/>
        </w:rPr>
        <w:t>staff directories, NGO websites, and HIV-related hashtags. The</w:t>
      </w:r>
      <w:r>
        <w:rPr>
          <w:rFonts w:ascii="Times New Roman" w:hAnsi="Times New Roman" w:cs="Times New Roman"/>
          <w:sz w:val="24"/>
          <w:szCs w:val="24"/>
        </w:rPr>
        <w:t xml:space="preserve"> accounts belonged</w:t>
      </w:r>
      <w:r w:rsidRPr="007D5E1A">
        <w:rPr>
          <w:rFonts w:ascii="Times New Roman" w:hAnsi="Times New Roman" w:cs="Times New Roman"/>
          <w:sz w:val="24"/>
          <w:szCs w:val="24"/>
        </w:rPr>
        <w:t xml:space="preserve"> </w:t>
      </w:r>
      <w:r>
        <w:rPr>
          <w:rFonts w:ascii="Times New Roman" w:hAnsi="Times New Roman" w:cs="Times New Roman"/>
          <w:sz w:val="24"/>
          <w:szCs w:val="24"/>
        </w:rPr>
        <w:t>to</w:t>
      </w:r>
      <w:r w:rsidRPr="007D5E1A">
        <w:rPr>
          <w:rFonts w:ascii="Times New Roman" w:hAnsi="Times New Roman" w:cs="Times New Roman"/>
          <w:sz w:val="24"/>
          <w:szCs w:val="24"/>
        </w:rPr>
        <w:t xml:space="preserve"> either (a) individual experts currently working in an HIV-related area or (b) an</w:t>
      </w:r>
      <w:r w:rsidR="00895DA4">
        <w:rPr>
          <w:rFonts w:ascii="Times New Roman" w:hAnsi="Times New Roman" w:cs="Times New Roman"/>
          <w:sz w:val="24"/>
          <w:szCs w:val="24"/>
        </w:rPr>
        <w:t xml:space="preserve"> HIV-specific</w:t>
      </w:r>
      <w:r w:rsidRPr="007D5E1A">
        <w:rPr>
          <w:rFonts w:ascii="Times New Roman" w:hAnsi="Times New Roman" w:cs="Times New Roman"/>
          <w:sz w:val="24"/>
          <w:szCs w:val="24"/>
        </w:rPr>
        <w:t xml:space="preserve"> organization that </w:t>
      </w:r>
      <w:r>
        <w:rPr>
          <w:rFonts w:ascii="Times New Roman" w:hAnsi="Times New Roman" w:cs="Times New Roman"/>
          <w:sz w:val="24"/>
          <w:szCs w:val="24"/>
        </w:rPr>
        <w:t>wa</w:t>
      </w:r>
      <w:r w:rsidRPr="007D5E1A">
        <w:rPr>
          <w:rFonts w:ascii="Times New Roman" w:hAnsi="Times New Roman" w:cs="Times New Roman"/>
          <w:sz w:val="24"/>
          <w:szCs w:val="24"/>
        </w:rPr>
        <w:t>s either local to the U</w:t>
      </w:r>
      <w:r>
        <w:rPr>
          <w:rFonts w:ascii="Times New Roman" w:hAnsi="Times New Roman" w:cs="Times New Roman"/>
          <w:sz w:val="24"/>
          <w:szCs w:val="24"/>
        </w:rPr>
        <w:t>.</w:t>
      </w:r>
      <w:r w:rsidRPr="007D5E1A">
        <w:rPr>
          <w:rFonts w:ascii="Times New Roman" w:hAnsi="Times New Roman" w:cs="Times New Roman"/>
          <w:sz w:val="24"/>
          <w:szCs w:val="24"/>
        </w:rPr>
        <w:t>S</w:t>
      </w:r>
      <w:r>
        <w:rPr>
          <w:rFonts w:ascii="Times New Roman" w:hAnsi="Times New Roman" w:cs="Times New Roman"/>
          <w:sz w:val="24"/>
          <w:szCs w:val="24"/>
        </w:rPr>
        <w:t>.</w:t>
      </w:r>
      <w:r w:rsidRPr="007D5E1A">
        <w:rPr>
          <w:rFonts w:ascii="Times New Roman" w:hAnsi="Times New Roman" w:cs="Times New Roman"/>
          <w:sz w:val="24"/>
          <w:szCs w:val="24"/>
        </w:rPr>
        <w:t xml:space="preserve"> (e.g., San Francisco AIDS Foundation) or operating globally (e.g., UNAids). We also reviewed the Twitter friends and followers of these accounts to find new accounts. The classifications</w:t>
      </w:r>
      <w:r>
        <w:rPr>
          <w:rFonts w:ascii="Times New Roman" w:hAnsi="Times New Roman" w:cs="Times New Roman"/>
          <w:sz w:val="24"/>
          <w:szCs w:val="24"/>
        </w:rPr>
        <w:t xml:space="preserve"> as (non)experts</w:t>
      </w:r>
      <w:r w:rsidRPr="007D5E1A">
        <w:rPr>
          <w:rFonts w:ascii="Times New Roman" w:hAnsi="Times New Roman" w:cs="Times New Roman"/>
          <w:sz w:val="24"/>
          <w:szCs w:val="24"/>
        </w:rPr>
        <w:t xml:space="preserve"> were reliable (κ = .74-.79). We identified the expertise of </w:t>
      </w:r>
      <w:r>
        <w:rPr>
          <w:rFonts w:ascii="Times New Roman" w:hAnsi="Times New Roman" w:cs="Times New Roman"/>
          <w:sz w:val="24"/>
          <w:szCs w:val="24"/>
        </w:rPr>
        <w:t>retweets’</w:t>
      </w:r>
      <w:r w:rsidRPr="007D5E1A">
        <w:rPr>
          <w:rFonts w:ascii="Times New Roman" w:hAnsi="Times New Roman" w:cs="Times New Roman"/>
          <w:sz w:val="24"/>
          <w:szCs w:val="24"/>
        </w:rPr>
        <w:t xml:space="preserve"> accounts using a mix of manual coding and a sup</w:t>
      </w:r>
      <w:r w:rsidR="00070A05">
        <w:rPr>
          <w:rFonts w:ascii="Times New Roman" w:hAnsi="Times New Roman" w:cs="Times New Roman"/>
          <w:sz w:val="24"/>
          <w:szCs w:val="24"/>
        </w:rPr>
        <w:t>ervised classifier (see Supplement</w:t>
      </w:r>
      <w:r w:rsidRPr="007D5E1A">
        <w:rPr>
          <w:rFonts w:ascii="Times New Roman" w:hAnsi="Times New Roman" w:cs="Times New Roman"/>
          <w:sz w:val="24"/>
          <w:szCs w:val="24"/>
        </w:rPr>
        <w:t xml:space="preserve">). After removing duplicates, our final list of accounts included 109 individual experts and 249 expert organizations. We then selected a random sample of 20 individual and 20 expert accounts and </w:t>
      </w:r>
      <w:r>
        <w:rPr>
          <w:rFonts w:ascii="Times New Roman" w:hAnsi="Times New Roman" w:cs="Times New Roman"/>
          <w:sz w:val="24"/>
          <w:szCs w:val="24"/>
        </w:rPr>
        <w:t>used their Twitter</w:t>
      </w:r>
      <w:r w:rsidRPr="007D5E1A">
        <w:rPr>
          <w:rFonts w:ascii="Times New Roman" w:hAnsi="Times New Roman" w:cs="Times New Roman"/>
          <w:sz w:val="24"/>
          <w:szCs w:val="24"/>
        </w:rPr>
        <w:t xml:space="preserve"> </w:t>
      </w:r>
      <w:r>
        <w:rPr>
          <w:rFonts w:ascii="Times New Roman" w:hAnsi="Times New Roman" w:cs="Times New Roman"/>
          <w:sz w:val="24"/>
          <w:szCs w:val="24"/>
        </w:rPr>
        <w:t>usernames</w:t>
      </w:r>
      <w:r w:rsidRPr="007D5E1A">
        <w:rPr>
          <w:rFonts w:ascii="Times New Roman" w:hAnsi="Times New Roman" w:cs="Times New Roman"/>
          <w:sz w:val="24"/>
          <w:szCs w:val="24"/>
        </w:rPr>
        <w:t xml:space="preserve"> </w:t>
      </w:r>
      <w:r>
        <w:rPr>
          <w:rFonts w:ascii="Times New Roman" w:hAnsi="Times New Roman" w:cs="Times New Roman"/>
          <w:sz w:val="24"/>
          <w:szCs w:val="24"/>
        </w:rPr>
        <w:t>to get their most recent tweets (i.e., up to 3,200 tweets per username)</w:t>
      </w:r>
      <w:r w:rsidRPr="00C53280">
        <w:rPr>
          <w:rFonts w:ascii="Times New Roman" w:hAnsi="Times New Roman" w:cs="Times New Roman"/>
          <w:sz w:val="24"/>
          <w:szCs w:val="24"/>
        </w:rPr>
        <w:t xml:space="preserve"> </w:t>
      </w:r>
      <w:r>
        <w:rPr>
          <w:rFonts w:ascii="Times New Roman" w:hAnsi="Times New Roman" w:cs="Times New Roman"/>
          <w:sz w:val="24"/>
          <w:szCs w:val="24"/>
        </w:rPr>
        <w:t xml:space="preserve">via </w:t>
      </w:r>
      <w:r w:rsidRPr="007D5E1A">
        <w:rPr>
          <w:rFonts w:ascii="Times New Roman" w:hAnsi="Times New Roman" w:cs="Times New Roman"/>
          <w:sz w:val="24"/>
          <w:szCs w:val="24"/>
        </w:rPr>
        <w:t xml:space="preserve">Tweepy, a public </w:t>
      </w:r>
      <w:r>
        <w:rPr>
          <w:rFonts w:ascii="Times New Roman" w:hAnsi="Times New Roman" w:cs="Times New Roman"/>
          <w:sz w:val="24"/>
          <w:szCs w:val="24"/>
        </w:rPr>
        <w:t>P</w:t>
      </w:r>
      <w:r w:rsidRPr="007D5E1A">
        <w:rPr>
          <w:rFonts w:ascii="Times New Roman" w:hAnsi="Times New Roman" w:cs="Times New Roman"/>
          <w:sz w:val="24"/>
          <w:szCs w:val="24"/>
        </w:rPr>
        <w:t>ython library</w:t>
      </w:r>
      <w:r w:rsidRPr="00C53280">
        <w:t xml:space="preserve"> </w:t>
      </w:r>
      <w:r>
        <w:rPr>
          <w:rFonts w:ascii="Times New Roman" w:hAnsi="Times New Roman" w:cs="Times New Roman"/>
          <w:sz w:val="24"/>
          <w:szCs w:val="24"/>
        </w:rPr>
        <w:t>for accessing the Twitter API</w:t>
      </w:r>
      <w:r w:rsidRPr="007D5E1A">
        <w:rPr>
          <w:rFonts w:ascii="Times New Roman" w:hAnsi="Times New Roman" w:cs="Times New Roman"/>
          <w:sz w:val="24"/>
          <w:szCs w:val="24"/>
        </w:rPr>
        <w:t xml:space="preserve">. </w:t>
      </w:r>
      <w:r w:rsidR="001E6311">
        <w:rPr>
          <w:rFonts w:ascii="Times New Roman" w:hAnsi="Times New Roman" w:cs="Times New Roman"/>
          <w:sz w:val="24"/>
          <w:szCs w:val="24"/>
        </w:rPr>
        <w:t>On</w:t>
      </w:r>
      <w:r w:rsidRPr="007D5E1A">
        <w:rPr>
          <w:rFonts w:ascii="Times New Roman" w:hAnsi="Times New Roman" w:cs="Times New Roman"/>
          <w:sz w:val="24"/>
          <w:szCs w:val="24"/>
        </w:rPr>
        <w:t xml:space="preserve"> January 24, 2017</w:t>
      </w:r>
      <w:r w:rsidR="001E6311">
        <w:rPr>
          <w:rFonts w:ascii="Times New Roman" w:hAnsi="Times New Roman" w:cs="Times New Roman"/>
          <w:sz w:val="24"/>
          <w:szCs w:val="24"/>
        </w:rPr>
        <w:t xml:space="preserve"> we retrieved</w:t>
      </w:r>
      <w:r w:rsidRPr="007D5E1A">
        <w:rPr>
          <w:rFonts w:ascii="Times New Roman" w:hAnsi="Times New Roman" w:cs="Times New Roman"/>
          <w:sz w:val="24"/>
          <w:szCs w:val="24"/>
        </w:rPr>
        <w:t xml:space="preserve"> 69,784 tweets posted between 2010 and 2017</w:t>
      </w:r>
      <w:r w:rsidR="001E6311">
        <w:rPr>
          <w:rFonts w:ascii="Times New Roman" w:hAnsi="Times New Roman" w:cs="Times New Roman"/>
          <w:sz w:val="24"/>
          <w:szCs w:val="24"/>
        </w:rPr>
        <w:t xml:space="preserve">, along with </w:t>
      </w:r>
      <w:r w:rsidRPr="007D5E1A">
        <w:rPr>
          <w:rFonts w:ascii="Times New Roman" w:hAnsi="Times New Roman" w:cs="Times New Roman"/>
          <w:sz w:val="24"/>
          <w:szCs w:val="24"/>
        </w:rPr>
        <w:t>retweet and favorite counts of each tweet and each account’s numbers of friends (i.e., how many accounts this user was following) and followers. All user information was publicly visible on the accounts’ Twitter profiles at the time of data collection.</w:t>
      </w:r>
      <w:r>
        <w:rPr>
          <w:rFonts w:ascii="Times New Roman" w:hAnsi="Times New Roman" w:cs="Times New Roman"/>
          <w:sz w:val="24"/>
          <w:szCs w:val="24"/>
        </w:rPr>
        <w:t xml:space="preserve"> </w:t>
      </w:r>
      <w:r w:rsidRPr="00D36ACB">
        <w:rPr>
          <w:rFonts w:ascii="Times New Roman" w:hAnsi="Times New Roman" w:cs="Times New Roman"/>
          <w:sz w:val="24"/>
          <w:szCs w:val="24"/>
        </w:rPr>
        <w:t>This project used publicly available secondary data and was thus not considered human subjects research by our Institutional Review Board.</w:t>
      </w:r>
    </w:p>
    <w:p w14:paraId="3EAFD9CE" w14:textId="77777777" w:rsidR="00141029" w:rsidRPr="007D5E1A" w:rsidRDefault="00141029" w:rsidP="007B6B94">
      <w:pPr>
        <w:pStyle w:val="Heading2"/>
      </w:pPr>
      <w:r w:rsidRPr="007D5E1A">
        <w:t>Data Filtering</w:t>
      </w:r>
    </w:p>
    <w:p w14:paraId="7B437C97" w14:textId="1185D22A" w:rsidR="00141029" w:rsidRDefault="00141029" w:rsidP="00141029">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 xml:space="preserve">To identify </w:t>
      </w:r>
      <w:r>
        <w:rPr>
          <w:rFonts w:ascii="Times New Roman" w:hAnsi="Times New Roman" w:cs="Times New Roman"/>
          <w:sz w:val="24"/>
          <w:szCs w:val="24"/>
        </w:rPr>
        <w:t>which tweets were HIV-related</w:t>
      </w:r>
      <w:r w:rsidRPr="007D5E1A">
        <w:rPr>
          <w:rFonts w:ascii="Times New Roman" w:hAnsi="Times New Roman" w:cs="Times New Roman"/>
          <w:sz w:val="24"/>
          <w:szCs w:val="24"/>
        </w:rPr>
        <w:t xml:space="preserve">, we </w:t>
      </w:r>
      <w:r>
        <w:rPr>
          <w:rFonts w:ascii="Times New Roman" w:hAnsi="Times New Roman" w:cs="Times New Roman"/>
          <w:sz w:val="24"/>
          <w:szCs w:val="24"/>
        </w:rPr>
        <w:t>used Support Vector Machines (SVM),</w:t>
      </w:r>
      <w:r w:rsidRPr="007D5E1A">
        <w:rPr>
          <w:rFonts w:ascii="Times New Roman" w:hAnsi="Times New Roman" w:cs="Times New Roman"/>
          <w:sz w:val="24"/>
          <w:szCs w:val="24"/>
        </w:rPr>
        <w:t xml:space="preserve"> a supervised machine learning technique. Trained research assistants manually annotated 900 tweets </w:t>
      </w:r>
      <w:r>
        <w:rPr>
          <w:rFonts w:ascii="Times New Roman" w:hAnsi="Times New Roman" w:cs="Times New Roman"/>
          <w:sz w:val="24"/>
          <w:szCs w:val="24"/>
        </w:rPr>
        <w:t>from the selected accounts to classify</w:t>
      </w:r>
      <w:r w:rsidRPr="007D5E1A">
        <w:rPr>
          <w:rFonts w:ascii="Times New Roman" w:hAnsi="Times New Roman" w:cs="Times New Roman"/>
          <w:sz w:val="24"/>
          <w:szCs w:val="24"/>
        </w:rPr>
        <w:t xml:space="preserve"> whether each tweet was about </w:t>
      </w:r>
      <w:r w:rsidRPr="007D5E1A">
        <w:rPr>
          <w:rFonts w:ascii="Times New Roman" w:hAnsi="Times New Roman" w:cs="Times New Roman"/>
          <w:sz w:val="24"/>
          <w:szCs w:val="24"/>
        </w:rPr>
        <w:lastRenderedPageBreak/>
        <w:t xml:space="preserve">HIV and/or about other STIs. Based on these human annotations, we developed </w:t>
      </w:r>
      <w:r>
        <w:rPr>
          <w:rFonts w:ascii="Times New Roman" w:hAnsi="Times New Roman" w:cs="Times New Roman"/>
          <w:sz w:val="24"/>
          <w:szCs w:val="24"/>
        </w:rPr>
        <w:t xml:space="preserve">two </w:t>
      </w:r>
      <w:r w:rsidRPr="007D5E1A">
        <w:rPr>
          <w:rFonts w:ascii="Times New Roman" w:hAnsi="Times New Roman" w:cs="Times New Roman"/>
          <w:sz w:val="24"/>
          <w:szCs w:val="24"/>
        </w:rPr>
        <w:t xml:space="preserve">SVM models </w:t>
      </w:r>
      <w:r>
        <w:rPr>
          <w:rFonts w:ascii="Times New Roman" w:hAnsi="Times New Roman" w:cs="Times New Roman"/>
          <w:sz w:val="24"/>
          <w:szCs w:val="24"/>
        </w:rPr>
        <w:t xml:space="preserve">(one to predict </w:t>
      </w:r>
      <w:r w:rsidRPr="007D5E1A">
        <w:rPr>
          <w:rFonts w:ascii="Times New Roman" w:hAnsi="Times New Roman" w:cs="Times New Roman"/>
          <w:sz w:val="24"/>
          <w:szCs w:val="24"/>
        </w:rPr>
        <w:t>whether a new tweet is about HIV</w:t>
      </w:r>
      <w:r>
        <w:rPr>
          <w:rFonts w:ascii="Times New Roman" w:hAnsi="Times New Roman" w:cs="Times New Roman"/>
          <w:sz w:val="24"/>
          <w:szCs w:val="24"/>
        </w:rPr>
        <w:t>, one for</w:t>
      </w:r>
      <w:r w:rsidRPr="007D5E1A">
        <w:rPr>
          <w:rFonts w:ascii="Times New Roman" w:hAnsi="Times New Roman" w:cs="Times New Roman"/>
          <w:sz w:val="24"/>
          <w:szCs w:val="24"/>
        </w:rPr>
        <w:t xml:space="preserve"> STIs</w:t>
      </w:r>
      <w:r>
        <w:rPr>
          <w:rFonts w:ascii="Times New Roman" w:hAnsi="Times New Roman" w:cs="Times New Roman"/>
          <w:sz w:val="24"/>
          <w:szCs w:val="24"/>
        </w:rPr>
        <w:t>)</w:t>
      </w:r>
      <w:r w:rsidRPr="007D5E1A">
        <w:rPr>
          <w:rFonts w:ascii="Times New Roman" w:hAnsi="Times New Roman" w:cs="Times New Roman"/>
          <w:sz w:val="24"/>
          <w:szCs w:val="24"/>
        </w:rPr>
        <w:t>. A direct comparison between the SVM</w:t>
      </w:r>
      <w:r>
        <w:rPr>
          <w:rFonts w:ascii="Times New Roman" w:hAnsi="Times New Roman" w:cs="Times New Roman"/>
          <w:sz w:val="24"/>
          <w:szCs w:val="24"/>
        </w:rPr>
        <w:t xml:space="preserve"> classifier’s </w:t>
      </w:r>
      <w:r w:rsidRPr="007D5E1A">
        <w:rPr>
          <w:rFonts w:ascii="Times New Roman" w:hAnsi="Times New Roman" w:cs="Times New Roman"/>
          <w:sz w:val="24"/>
          <w:szCs w:val="24"/>
        </w:rPr>
        <w:t>predicted values</w:t>
      </w:r>
      <w:r w:rsidR="001E6311">
        <w:rPr>
          <w:rFonts w:ascii="Times New Roman" w:hAnsi="Times New Roman" w:cs="Times New Roman"/>
          <w:sz w:val="24"/>
          <w:szCs w:val="24"/>
        </w:rPr>
        <w:t xml:space="preserve"> (using</w:t>
      </w:r>
      <w:r w:rsidR="00DE4EE5">
        <w:rPr>
          <w:rFonts w:ascii="Times New Roman" w:hAnsi="Times New Roman" w:cs="Times New Roman"/>
          <w:sz w:val="24"/>
          <w:szCs w:val="24"/>
        </w:rPr>
        <w:t xml:space="preserve"> 10-</w:t>
      </w:r>
      <w:r>
        <w:rPr>
          <w:rFonts w:ascii="Times New Roman" w:hAnsi="Times New Roman" w:cs="Times New Roman"/>
          <w:sz w:val="24"/>
          <w:szCs w:val="24"/>
        </w:rPr>
        <w:t>fold cross validation)</w:t>
      </w:r>
      <w:r w:rsidRPr="007D5E1A">
        <w:rPr>
          <w:rFonts w:ascii="Times New Roman" w:hAnsi="Times New Roman" w:cs="Times New Roman"/>
          <w:sz w:val="24"/>
          <w:szCs w:val="24"/>
        </w:rPr>
        <w:t xml:space="preserve"> and human-annotated values showed satisfactory performance, HIV: precision</w:t>
      </w:r>
      <w:r>
        <w:rPr>
          <w:rFonts w:ascii="Times New Roman" w:hAnsi="Times New Roman" w:cs="Times New Roman"/>
          <w:sz w:val="24"/>
          <w:szCs w:val="24"/>
        </w:rPr>
        <w:t xml:space="preserve"> (</w:t>
      </w:r>
      <w:r w:rsidR="003D0901">
        <w:rPr>
          <w:rFonts w:ascii="Times New Roman" w:hAnsi="Times New Roman" w:cs="Times New Roman"/>
          <w:sz w:val="24"/>
          <w:szCs w:val="24"/>
        </w:rPr>
        <w:t xml:space="preserve">true positives divided by </w:t>
      </w:r>
      <w:r w:rsidR="003D0901" w:rsidRPr="003D0901">
        <w:rPr>
          <w:rFonts w:ascii="Times New Roman" w:hAnsi="Times New Roman" w:cs="Times New Roman"/>
          <w:sz w:val="24"/>
          <w:szCs w:val="24"/>
        </w:rPr>
        <w:t>all tweets classified as positive</w:t>
      </w:r>
      <w:r>
        <w:rPr>
          <w:rFonts w:ascii="Times New Roman" w:hAnsi="Times New Roman" w:cs="Times New Roman"/>
          <w:sz w:val="24"/>
          <w:szCs w:val="24"/>
        </w:rPr>
        <w:t>)</w:t>
      </w:r>
      <w:r w:rsidRPr="007D5E1A">
        <w:rPr>
          <w:rFonts w:ascii="Times New Roman" w:hAnsi="Times New Roman" w:cs="Times New Roman"/>
          <w:sz w:val="24"/>
          <w:szCs w:val="24"/>
        </w:rPr>
        <w:t xml:space="preserve"> = .87, recall</w:t>
      </w:r>
      <w:r>
        <w:rPr>
          <w:rFonts w:ascii="Times New Roman" w:hAnsi="Times New Roman" w:cs="Times New Roman"/>
          <w:sz w:val="24"/>
          <w:szCs w:val="24"/>
        </w:rPr>
        <w:t xml:space="preserve"> (</w:t>
      </w:r>
      <w:r w:rsidR="003D0901">
        <w:rPr>
          <w:rFonts w:ascii="Times New Roman" w:hAnsi="Times New Roman" w:cs="Times New Roman"/>
          <w:sz w:val="24"/>
          <w:szCs w:val="24"/>
        </w:rPr>
        <w:t>true positives divided by</w:t>
      </w:r>
      <w:r w:rsidR="003D0901" w:rsidRPr="003D0901">
        <w:rPr>
          <w:rFonts w:ascii="Times New Roman" w:hAnsi="Times New Roman" w:cs="Times New Roman"/>
          <w:sz w:val="24"/>
          <w:szCs w:val="24"/>
        </w:rPr>
        <w:t xml:space="preserve"> all tweets that really are positive</w:t>
      </w:r>
      <w:r>
        <w:rPr>
          <w:rFonts w:ascii="Times New Roman" w:hAnsi="Times New Roman" w:cs="Times New Roman"/>
          <w:sz w:val="24"/>
          <w:szCs w:val="24"/>
        </w:rPr>
        <w:t>)</w:t>
      </w:r>
      <w:r w:rsidRPr="007D5E1A">
        <w:rPr>
          <w:rFonts w:ascii="Times New Roman" w:hAnsi="Times New Roman" w:cs="Times New Roman"/>
          <w:sz w:val="24"/>
          <w:szCs w:val="24"/>
        </w:rPr>
        <w:t xml:space="preserve"> = .89, accuracy = .89, and STIs: precision = .70, recall = .88, accuracy = .97. </w:t>
      </w:r>
      <w:r>
        <w:rPr>
          <w:rFonts w:ascii="Times New Roman" w:hAnsi="Times New Roman" w:cs="Times New Roman"/>
          <w:sz w:val="24"/>
          <w:szCs w:val="24"/>
        </w:rPr>
        <w:t>W</w:t>
      </w:r>
      <w:r w:rsidRPr="007D5E1A">
        <w:rPr>
          <w:rFonts w:ascii="Times New Roman" w:hAnsi="Times New Roman" w:cs="Times New Roman"/>
          <w:sz w:val="24"/>
          <w:szCs w:val="24"/>
        </w:rPr>
        <w:t xml:space="preserve">e </w:t>
      </w:r>
      <w:r>
        <w:rPr>
          <w:rFonts w:ascii="Times New Roman" w:hAnsi="Times New Roman" w:cs="Times New Roman"/>
          <w:sz w:val="24"/>
          <w:szCs w:val="24"/>
        </w:rPr>
        <w:t xml:space="preserve">thus </w:t>
      </w:r>
      <w:r w:rsidRPr="007D5E1A">
        <w:rPr>
          <w:rFonts w:ascii="Times New Roman" w:hAnsi="Times New Roman" w:cs="Times New Roman"/>
          <w:sz w:val="24"/>
          <w:szCs w:val="24"/>
        </w:rPr>
        <w:t xml:space="preserve">used the SVM </w:t>
      </w:r>
      <w:r>
        <w:rPr>
          <w:rFonts w:ascii="Times New Roman" w:hAnsi="Times New Roman" w:cs="Times New Roman"/>
          <w:sz w:val="24"/>
          <w:szCs w:val="24"/>
        </w:rPr>
        <w:t xml:space="preserve">classifier’s </w:t>
      </w:r>
      <w:r w:rsidRPr="007D5E1A">
        <w:rPr>
          <w:rFonts w:ascii="Times New Roman" w:hAnsi="Times New Roman" w:cs="Times New Roman"/>
          <w:sz w:val="24"/>
          <w:szCs w:val="24"/>
        </w:rPr>
        <w:t>predicted values to exclude tweets that w</w:t>
      </w:r>
      <w:r w:rsidR="001E6311">
        <w:rPr>
          <w:rFonts w:ascii="Times New Roman" w:hAnsi="Times New Roman" w:cs="Times New Roman"/>
          <w:sz w:val="24"/>
          <w:szCs w:val="24"/>
        </w:rPr>
        <w:t xml:space="preserve">ere neither about HIV nor </w:t>
      </w:r>
      <w:r w:rsidRPr="007D5E1A">
        <w:rPr>
          <w:rFonts w:ascii="Times New Roman" w:hAnsi="Times New Roman" w:cs="Times New Roman"/>
          <w:sz w:val="24"/>
          <w:szCs w:val="24"/>
        </w:rPr>
        <w:t>other ST</w:t>
      </w:r>
      <w:r w:rsidR="001E6311">
        <w:rPr>
          <w:rFonts w:ascii="Times New Roman" w:hAnsi="Times New Roman" w:cs="Times New Roman"/>
          <w:sz w:val="24"/>
          <w:szCs w:val="24"/>
        </w:rPr>
        <w:t xml:space="preserve">Is, thus removing other </w:t>
      </w:r>
      <w:r w:rsidRPr="007D5E1A">
        <w:rPr>
          <w:rFonts w:ascii="Times New Roman" w:hAnsi="Times New Roman" w:cs="Times New Roman"/>
          <w:sz w:val="24"/>
          <w:szCs w:val="24"/>
        </w:rPr>
        <w:t xml:space="preserve">topics that garner </w:t>
      </w:r>
      <w:r w:rsidR="001E6311">
        <w:rPr>
          <w:rFonts w:ascii="Times New Roman" w:hAnsi="Times New Roman" w:cs="Times New Roman"/>
          <w:sz w:val="24"/>
          <w:szCs w:val="24"/>
        </w:rPr>
        <w:t>many</w:t>
      </w:r>
      <w:r w:rsidRPr="007D5E1A">
        <w:rPr>
          <w:rFonts w:ascii="Times New Roman" w:hAnsi="Times New Roman" w:cs="Times New Roman"/>
          <w:sz w:val="24"/>
          <w:szCs w:val="24"/>
        </w:rPr>
        <w:t xml:space="preserve"> retweets (e.g., politics) to assure the validity of our data. </w:t>
      </w:r>
      <w:r>
        <w:rPr>
          <w:rFonts w:ascii="Times New Roman" w:hAnsi="Times New Roman" w:cs="Times New Roman"/>
          <w:sz w:val="24"/>
          <w:szCs w:val="24"/>
        </w:rPr>
        <w:t xml:space="preserve">We excluded </w:t>
      </w:r>
      <w:r w:rsidR="001E6311">
        <w:rPr>
          <w:rFonts w:ascii="Times New Roman" w:hAnsi="Times New Roman" w:cs="Times New Roman"/>
          <w:sz w:val="24"/>
          <w:szCs w:val="24"/>
        </w:rPr>
        <w:t xml:space="preserve">three </w:t>
      </w:r>
      <w:r>
        <w:rPr>
          <w:rFonts w:ascii="Times New Roman" w:hAnsi="Times New Roman" w:cs="Times New Roman"/>
          <w:sz w:val="24"/>
          <w:szCs w:val="24"/>
        </w:rPr>
        <w:t xml:space="preserve">accounts which </w:t>
      </w:r>
      <w:r w:rsidRPr="007D5E1A">
        <w:rPr>
          <w:rFonts w:ascii="Times New Roman" w:hAnsi="Times New Roman" w:cs="Times New Roman"/>
          <w:sz w:val="24"/>
          <w:szCs w:val="24"/>
        </w:rPr>
        <w:t xml:space="preserve">posted mainly in Spanish </w:t>
      </w:r>
      <w:r>
        <w:rPr>
          <w:rFonts w:ascii="Times New Roman" w:hAnsi="Times New Roman" w:cs="Times New Roman"/>
          <w:sz w:val="24"/>
          <w:szCs w:val="24"/>
        </w:rPr>
        <w:t xml:space="preserve">and </w:t>
      </w:r>
      <w:r w:rsidR="001E6311">
        <w:rPr>
          <w:rFonts w:ascii="Times New Roman" w:hAnsi="Times New Roman" w:cs="Times New Roman"/>
          <w:sz w:val="24"/>
          <w:szCs w:val="24"/>
        </w:rPr>
        <w:t xml:space="preserve">accounts </w:t>
      </w:r>
      <w:r>
        <w:rPr>
          <w:rFonts w:ascii="Times New Roman" w:hAnsi="Times New Roman" w:cs="Times New Roman"/>
          <w:sz w:val="24"/>
          <w:szCs w:val="24"/>
        </w:rPr>
        <w:t xml:space="preserve">which were unable to classify as expert or nonexpert due to account deactivation/deletion or blank description on profile. </w:t>
      </w:r>
      <w:r w:rsidRPr="007D5E1A">
        <w:rPr>
          <w:rFonts w:ascii="Times New Roman" w:hAnsi="Times New Roman" w:cs="Times New Roman"/>
          <w:sz w:val="24"/>
          <w:szCs w:val="24"/>
        </w:rPr>
        <w:t>We also excluded two outliers which severely ske</w:t>
      </w:r>
      <w:r w:rsidR="00DE4EE5">
        <w:rPr>
          <w:rFonts w:ascii="Times New Roman" w:hAnsi="Times New Roman" w:cs="Times New Roman"/>
          <w:sz w:val="24"/>
          <w:szCs w:val="24"/>
        </w:rPr>
        <w:t>wed the results of the analyses</w:t>
      </w:r>
      <w:r w:rsidRPr="007D5E1A">
        <w:rPr>
          <w:rFonts w:ascii="Times New Roman" w:hAnsi="Times New Roman" w:cs="Times New Roman"/>
          <w:sz w:val="24"/>
          <w:szCs w:val="24"/>
        </w:rPr>
        <w:t xml:space="preserve"> (one tweet with 18,719 retweets posted by</w:t>
      </w:r>
      <w:r>
        <w:rPr>
          <w:rFonts w:ascii="Times New Roman" w:hAnsi="Times New Roman" w:cs="Times New Roman"/>
          <w:sz w:val="24"/>
          <w:szCs w:val="24"/>
        </w:rPr>
        <w:t xml:space="preserve"> @rihanna </w:t>
      </w:r>
      <w:r w:rsidRPr="007D5E1A">
        <w:rPr>
          <w:rFonts w:ascii="Times New Roman" w:hAnsi="Times New Roman" w:cs="Times New Roman"/>
          <w:sz w:val="24"/>
          <w:szCs w:val="24"/>
        </w:rPr>
        <w:t xml:space="preserve">and one with 33,467 retweets posted by Barack Obama on the @POTUS account). </w:t>
      </w:r>
      <w:r>
        <w:rPr>
          <w:rFonts w:ascii="Times New Roman" w:hAnsi="Times New Roman" w:cs="Times New Roman"/>
          <w:sz w:val="24"/>
          <w:szCs w:val="24"/>
        </w:rPr>
        <w:t xml:space="preserve">We also excluded </w:t>
      </w:r>
      <w:r w:rsidRPr="007D5E1A">
        <w:rPr>
          <w:rFonts w:ascii="Times New Roman" w:hAnsi="Times New Roman" w:cs="Times New Roman"/>
          <w:sz w:val="24"/>
          <w:szCs w:val="24"/>
        </w:rPr>
        <w:t xml:space="preserve">several tweets </w:t>
      </w:r>
      <w:r>
        <w:rPr>
          <w:rFonts w:ascii="Times New Roman" w:hAnsi="Times New Roman" w:cs="Times New Roman"/>
          <w:sz w:val="24"/>
          <w:szCs w:val="24"/>
        </w:rPr>
        <w:t xml:space="preserve">that </w:t>
      </w:r>
      <w:r w:rsidRPr="007D5E1A">
        <w:rPr>
          <w:rFonts w:ascii="Times New Roman" w:hAnsi="Times New Roman" w:cs="Times New Roman"/>
          <w:sz w:val="24"/>
          <w:szCs w:val="24"/>
        </w:rPr>
        <w:t>were exact or near duplicates of each other (defined as Levenshtein distance &gt; 85). For example, a user might have posted the same tweet multiple times. We aggregated these duplicates to represent them in the data only once</w:t>
      </w:r>
      <w:r w:rsidRPr="001902E6">
        <w:rPr>
          <w:rFonts w:ascii="Times New Roman" w:hAnsi="Times New Roman" w:cs="Times New Roman"/>
          <w:sz w:val="24"/>
          <w:szCs w:val="24"/>
        </w:rPr>
        <w:t xml:space="preserve"> </w:t>
      </w:r>
      <w:r>
        <w:rPr>
          <w:rFonts w:ascii="Times New Roman" w:hAnsi="Times New Roman" w:cs="Times New Roman"/>
          <w:sz w:val="24"/>
          <w:szCs w:val="24"/>
        </w:rPr>
        <w:t>by averaging</w:t>
      </w:r>
      <w:r w:rsidRPr="007D5E1A">
        <w:rPr>
          <w:rFonts w:ascii="Times New Roman" w:hAnsi="Times New Roman" w:cs="Times New Roman"/>
          <w:sz w:val="24"/>
          <w:szCs w:val="24"/>
        </w:rPr>
        <w:t xml:space="preserve"> their retweet counts. The final sample included </w:t>
      </w:r>
      <w:r>
        <w:rPr>
          <w:rFonts w:ascii="Times New Roman" w:hAnsi="Times New Roman" w:cs="Times New Roman"/>
          <w:sz w:val="24"/>
          <w:szCs w:val="24"/>
        </w:rPr>
        <w:t>20,201</w:t>
      </w:r>
      <w:r w:rsidRPr="007D5E1A">
        <w:rPr>
          <w:rFonts w:ascii="Times New Roman" w:hAnsi="Times New Roman" w:cs="Times New Roman"/>
          <w:sz w:val="24"/>
          <w:szCs w:val="24"/>
        </w:rPr>
        <w:t xml:space="preserve"> tweets posted between 2010 and 2017, most of which (4</w:t>
      </w:r>
      <w:r>
        <w:rPr>
          <w:rFonts w:ascii="Times New Roman" w:hAnsi="Times New Roman" w:cs="Times New Roman"/>
          <w:sz w:val="24"/>
          <w:szCs w:val="24"/>
        </w:rPr>
        <w:t>6</w:t>
      </w:r>
      <w:r w:rsidRPr="007D5E1A">
        <w:rPr>
          <w:rFonts w:ascii="Times New Roman" w:hAnsi="Times New Roman" w:cs="Times New Roman"/>
          <w:sz w:val="24"/>
          <w:szCs w:val="24"/>
        </w:rPr>
        <w:t>%) were posted in 2016</w:t>
      </w:r>
      <w:r>
        <w:rPr>
          <w:rFonts w:ascii="Times New Roman" w:hAnsi="Times New Roman" w:cs="Times New Roman"/>
          <w:sz w:val="24"/>
          <w:szCs w:val="24"/>
        </w:rPr>
        <w:t xml:space="preserve"> (see Figure 1)</w:t>
      </w:r>
      <w:r w:rsidRPr="007D5E1A">
        <w:rPr>
          <w:rFonts w:ascii="Times New Roman" w:hAnsi="Times New Roman" w:cs="Times New Roman"/>
          <w:sz w:val="24"/>
          <w:szCs w:val="24"/>
        </w:rPr>
        <w:t>.</w:t>
      </w:r>
    </w:p>
    <w:p w14:paraId="670F9501" w14:textId="77777777" w:rsidR="00141029" w:rsidRPr="00A6516B" w:rsidRDefault="00141029" w:rsidP="007B6B94">
      <w:pPr>
        <w:pStyle w:val="Heading2"/>
      </w:pPr>
      <w:r w:rsidRPr="006A5794">
        <w:t>Selection of Predictors</w:t>
      </w:r>
    </w:p>
    <w:p w14:paraId="5BD433C8" w14:textId="67D5C44C" w:rsidR="00141029" w:rsidRPr="007D5E1A" w:rsidRDefault="00141029" w:rsidP="00141029">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 xml:space="preserve">Based on prior literature, we </w:t>
      </w:r>
      <w:r>
        <w:rPr>
          <w:rFonts w:ascii="Times New Roman" w:hAnsi="Times New Roman" w:cs="Times New Roman"/>
          <w:sz w:val="24"/>
          <w:szCs w:val="24"/>
        </w:rPr>
        <w:t>hypothesized</w:t>
      </w:r>
      <w:r w:rsidRPr="007D5E1A">
        <w:rPr>
          <w:rFonts w:ascii="Times New Roman" w:hAnsi="Times New Roman" w:cs="Times New Roman"/>
          <w:sz w:val="24"/>
          <w:szCs w:val="24"/>
        </w:rPr>
        <w:t xml:space="preserve"> </w:t>
      </w:r>
      <w:r>
        <w:rPr>
          <w:rFonts w:ascii="Times New Roman" w:hAnsi="Times New Roman" w:cs="Times New Roman"/>
          <w:sz w:val="24"/>
          <w:szCs w:val="24"/>
        </w:rPr>
        <w:t xml:space="preserve">sentiment-invoking, </w:t>
      </w:r>
      <w:r w:rsidRPr="007D5E1A">
        <w:rPr>
          <w:rFonts w:ascii="Times New Roman" w:hAnsi="Times New Roman" w:cs="Times New Roman"/>
          <w:sz w:val="24"/>
          <w:szCs w:val="24"/>
        </w:rPr>
        <w:t xml:space="preserve">longer, </w:t>
      </w:r>
      <w:r>
        <w:rPr>
          <w:rFonts w:ascii="Times New Roman" w:hAnsi="Times New Roman" w:cs="Times New Roman"/>
          <w:sz w:val="24"/>
          <w:szCs w:val="24"/>
        </w:rPr>
        <w:t>image-</w:t>
      </w:r>
      <w:r w:rsidRPr="007D5E1A">
        <w:rPr>
          <w:rFonts w:ascii="Times New Roman" w:hAnsi="Times New Roman" w:cs="Times New Roman"/>
          <w:sz w:val="24"/>
          <w:szCs w:val="24"/>
        </w:rPr>
        <w:t xml:space="preserve">containing messages that utilize hashtags or URLs to achieve higher retweet </w:t>
      </w:r>
      <w:r>
        <w:rPr>
          <w:rFonts w:ascii="Times New Roman" w:hAnsi="Times New Roman" w:cs="Times New Roman"/>
          <w:sz w:val="24"/>
          <w:szCs w:val="24"/>
        </w:rPr>
        <w:t>counts</w:t>
      </w:r>
      <w:r w:rsidRPr="007D5E1A">
        <w:rPr>
          <w:rFonts w:ascii="Times New Roman" w:hAnsi="Times New Roman" w:cs="Times New Roman"/>
          <w:sz w:val="24"/>
          <w:szCs w:val="24"/>
        </w:rPr>
        <w:t xml:space="preserve">. For emotional connotation, we used the NRC Word-Emotion Association Lexicon (EmoLex), a </w:t>
      </w:r>
      <w:r w:rsidRPr="007D5E1A">
        <w:rPr>
          <w:rFonts w:ascii="Times New Roman" w:hAnsi="Times New Roman" w:cs="Times New Roman"/>
          <w:sz w:val="24"/>
          <w:szCs w:val="24"/>
        </w:rPr>
        <w:lastRenderedPageBreak/>
        <w:t>validated emotion-association and sentiment lexicon containing eight emotions (joy, sadness, anticipation, surprise, trust, fear, anger, disgust) and two kinds of sentiment (positive, negative)</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{"citationItems":[{"id":"ITEM-1","itemData":{"DOI":"10.1111/j.1467-8640.2012.00460.x","ISBN":"978-3-319-39930-0","ISSN":"08247935","PMID":"967","abstract":"Even though considerable attention has been given to the polarity of words (positive and negative) and the creation of large polarity lexicons, research in emotion analysis has had to rely on limited and small emotion lexicons. In this paper we show how the combined strength and wisdom of the crowds can be used to generate a large, high-quality, word-emotion and word-polarity association lexicon quickly and inexpensively. We enumerate the challenges in emotion annotation in a crowdsourcing scenario and propose solutions to address them. Most notably, in addition to questions about emotions associated with terms, we show how the inclusion of a word choice question can discourage malicious data entry, help identify instances where the annotator may not be familiar with the target term (allowing us to reject such annotations), and help obtain annotations at sense level (rather than at word level). We conducted experiments on how to formulate the emotion-annotation questions, and show that asking if a term is associated with an emotion leads to markedly higher inter-annotator agreement than that obtained by asking if a term evokes an emotion.","author":[{"dropping-particle":"","family":"Mohammad","given":"Saif M","non-dropping-particle":"","parse-names":false,"suffix":""},{"dropping-particle":"","family":"Turney","given":"Peter D","non-dropping-particle":"","parse-names":false,"suffix":""}],"container-title":"Computational Intelligence","id":"ITEM-1","issue":"3","issued":{"date-parts":[["2013"]]},"page":"436-465","title":"Crowdsourcing a word-emotion association lexicon","type":"paper-conference","volume":"29"},"uris":["http://www.mendeley.com/documents/?uuid=0a62bac6-458a-3604-84d5-0dde2000f791"]},{"id":"ITEM-2","itemData":{"abstract":"Even though considerable attention has been given to semantic orientation of words and the creation of large polarity lexicons, research in emotion analysis has had to rely on limited and small emotion lexicons. In this paper, we show how we create a high-quality, moderate-sized emotion lexicon using Mechanical Turk. In addition to questions about emotions evoked by terms, we show how the inclusion of a word choice question can discourage malicious data entry, help identify instances where the annotator may not be familiar with the target term (allowing us to reject such annotations), and help obtain annotations at sense level (rather than at word level). We perform an extensive analysis of the annotations to better understand the distribution of emotions evoked by terms of different parts of speech. We identify which emotions tend to be evoked simultaneously by the same term and show that certain emotions indeed go hand in hand.","author":[{"dropping-particle":"","family":"Mohammad","given":"Saif M","non-dropping-particle":"","parse-names":false,"suffix":""},{"dropping-particle":"","family":"Turney","given":"Peter D","non-dropping-particle":"","parse-names":false,"suffix":""}],"container-title":"CAAGET '10 Proceedings of the NAACL HLT 2010 Workshop on Computational Approaches to Analysis and Generation of Emotion in Text","id":"ITEM-2","issue":"June","issued":{"date-parts":[["2010"]]},"page":"26-34","title":"Emotions evoked by common words and phrases: using mechanical turk to create an emotion lexicon","type":"article-journal"},"uris":["http://www.mendeley.com/documents/?uuid=d448051e-3981-3cc8-8be1-a0dda38ecd31"]}],"mendeley":{"formattedCitation":"[13,14]","plainTextFormattedCitation":"[13,14]","previouslyFormattedCitation":"[13,14]"},"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[13,14]</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The scores represent counts of how many emotion-related words appear in each tweet. </w:t>
      </w:r>
      <w:r>
        <w:rPr>
          <w:rFonts w:ascii="Times New Roman" w:hAnsi="Times New Roman" w:cs="Times New Roman"/>
          <w:sz w:val="24"/>
          <w:szCs w:val="24"/>
        </w:rPr>
        <w:t>Each tweet’s meta-data</w:t>
      </w:r>
      <w:r w:rsidRPr="007D5E1A">
        <w:rPr>
          <w:rFonts w:ascii="Times New Roman" w:hAnsi="Times New Roman" w:cs="Times New Roman"/>
          <w:sz w:val="24"/>
          <w:szCs w:val="24"/>
        </w:rPr>
        <w:t xml:space="preserve"> </w:t>
      </w:r>
      <w:r>
        <w:rPr>
          <w:rFonts w:ascii="Times New Roman" w:hAnsi="Times New Roman" w:cs="Times New Roman"/>
          <w:sz w:val="24"/>
          <w:szCs w:val="24"/>
        </w:rPr>
        <w:t xml:space="preserve">indicated </w:t>
      </w:r>
      <w:r w:rsidRPr="007D5E1A">
        <w:rPr>
          <w:rFonts w:ascii="Times New Roman" w:hAnsi="Times New Roman" w:cs="Times New Roman"/>
          <w:sz w:val="24"/>
          <w:szCs w:val="24"/>
        </w:rPr>
        <w:t xml:space="preserve">whether an external link </w:t>
      </w:r>
      <w:r>
        <w:rPr>
          <w:rFonts w:ascii="Times New Roman" w:hAnsi="Times New Roman" w:cs="Times New Roman"/>
          <w:sz w:val="24"/>
          <w:szCs w:val="24"/>
        </w:rPr>
        <w:t>was</w:t>
      </w:r>
      <w:r w:rsidRPr="007D5E1A">
        <w:rPr>
          <w:rFonts w:ascii="Times New Roman" w:hAnsi="Times New Roman" w:cs="Times New Roman"/>
          <w:sz w:val="24"/>
          <w:szCs w:val="24"/>
        </w:rPr>
        <w:t xml:space="preserve"> included and whether </w:t>
      </w:r>
      <w:r>
        <w:rPr>
          <w:rFonts w:ascii="Times New Roman" w:hAnsi="Times New Roman" w:cs="Times New Roman"/>
          <w:sz w:val="24"/>
          <w:szCs w:val="24"/>
        </w:rPr>
        <w:t>the message included images (pictures, gifs, and/or videos)</w:t>
      </w:r>
      <w:r w:rsidRPr="007D5E1A">
        <w:rPr>
          <w:rFonts w:ascii="Times New Roman" w:hAnsi="Times New Roman" w:cs="Times New Roman"/>
          <w:sz w:val="24"/>
          <w:szCs w:val="24"/>
        </w:rPr>
        <w:t>.</w:t>
      </w:r>
    </w:p>
    <w:p w14:paraId="76D3797D" w14:textId="5B7423E8" w:rsidR="00141029" w:rsidRPr="007D5E1A" w:rsidRDefault="00141029" w:rsidP="0014102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7D5E1A">
        <w:rPr>
          <w:rFonts w:ascii="Times New Roman" w:hAnsi="Times New Roman" w:cs="Times New Roman"/>
          <w:sz w:val="24"/>
          <w:szCs w:val="24"/>
        </w:rPr>
        <w:t xml:space="preserve">dditional predictors </w:t>
      </w:r>
      <w:r>
        <w:rPr>
          <w:rFonts w:ascii="Times New Roman" w:hAnsi="Times New Roman" w:cs="Times New Roman"/>
          <w:sz w:val="24"/>
          <w:szCs w:val="24"/>
        </w:rPr>
        <w:t>included</w:t>
      </w:r>
      <w:r w:rsidRPr="007D5E1A">
        <w:rPr>
          <w:rFonts w:ascii="Times New Roman" w:hAnsi="Times New Roman" w:cs="Times New Roman"/>
          <w:sz w:val="24"/>
          <w:szCs w:val="24"/>
        </w:rPr>
        <w:t xml:space="preserve"> whether the twee</w:t>
      </w:r>
      <w:r w:rsidR="00DE4EE5">
        <w:rPr>
          <w:rFonts w:ascii="Times New Roman" w:hAnsi="Times New Roman" w:cs="Times New Roman"/>
          <w:sz w:val="24"/>
          <w:szCs w:val="24"/>
        </w:rPr>
        <w:t xml:space="preserve">t contained HIV-related words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author":[{"dropping-particle":"","family":"Lohmann","given":"Sophie","non-dropping-particle":"","parse-names":false,"suffix":""},{"dropping-particle":"","family":"Albarracín","given":"Dolores","non-dropping-particle":"","parse-names":false,"suffix":""}],"id":"ITEM-1","issued":{"date-parts":[["2018"]]},"title":"HIV dictionary [unpublished data file]","type":"article"},"uris":["http://www.mendeley.com/documents/?uuid=97298c2b-a482-47c0-9c61-24b29cca0093"]}],"mendeley":{"formattedCitation":"[15]","plainTextFormattedCitation":"[15]","previouslyFormattedCitation":"[15]"},"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[15]</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number of emojis (counted us</w:t>
      </w:r>
      <w:r w:rsidR="00DE4EE5">
        <w:rPr>
          <w:rFonts w:ascii="Times New Roman" w:hAnsi="Times New Roman" w:cs="Times New Roman"/>
          <w:sz w:val="24"/>
          <w:szCs w:val="24"/>
        </w:rPr>
        <w:t xml:space="preserve">ing a byte-to-emoji dictionary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{"citationItems":[{"id":"ITEM-1","itemData":{"author":[{"dropping-particle":"","family":"Azhar","given":"Hamdan","non-dropping-particle":"","parse-names":false,"suffix":""}],"id":"ITEM-1","issued":{"date-parts":[["2017"]]},"title":"Prismoji emoji dictionary [data file]","type":"article"},"uris":["http://www.mendeley.com/documents/?uuid=d9fafc9a-fb7f-49f6-b939-46d605faff4e"]}],"mendeley":{"formattedCitation":"[16]","plainTextFormattedCitation":"[16]","previouslyFormattedCitation":"[16]"},"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[16]</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whether the account belonged to an individual or an organization, whether (in the case of organizations) it had a medical or academic vs. a community focus, and a number of binary content domain variables: Teenagers and/or young adults, Black and/or Latino/a populations, transgender individuals, men who have sex with men, HIV, or other STIs (see section “Data Filtering”). </w:t>
      </w:r>
      <w:r>
        <w:rPr>
          <w:rFonts w:ascii="Times New Roman" w:hAnsi="Times New Roman" w:cs="Times New Roman"/>
          <w:sz w:val="24"/>
          <w:szCs w:val="24"/>
        </w:rPr>
        <w:t xml:space="preserve">Missing data for 90 tweets on two variables and missing account information for three accounts were </w:t>
      </w:r>
      <w:r w:rsidR="001E6311">
        <w:rPr>
          <w:rFonts w:ascii="Times New Roman" w:hAnsi="Times New Roman" w:cs="Times New Roman"/>
          <w:sz w:val="24"/>
          <w:szCs w:val="24"/>
        </w:rPr>
        <w:t>imputed</w:t>
      </w:r>
      <w:r w:rsidRPr="007D5E1A">
        <w:rPr>
          <w:rFonts w:ascii="Times New Roman" w:hAnsi="Times New Roman" w:cs="Times New Roman"/>
          <w:sz w:val="24"/>
          <w:szCs w:val="24"/>
        </w:rPr>
        <w:t xml:space="preserve"> through random forest models</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10.1023/A:1010933404324","ISBN":"9788578110796","ISSN":"08856125","PMID":"25246403","author":[{"dropping-particle":"","family":"Breiman","given":"Leo","non-dropping-particle":"","parse-names":false,"suffix":""}],"container-title":"Machine Learning","id":"ITEM-1","issue":"1","issued":{"date-parts":[["2001"]]},"page":"5-32","title":"Random forests","type":"article-journal","volume":"45"},"uris":["http://www.mendeley.com/documents/?uuid=9317155c-7fa3-44a8-8239-bb17c6eb1bb5"]},{"id":"ITEM-2","itemData":{"DOI":"10.1093/bioinformatics/btr597","ISSN":"1367-4803","abstract":"Motivation: Modern data acquisition based on high-throughput technology is often facing the problem of missing data. Algorithms commonly used in the analysis of such large-scale data often depend on a complete set. Missing value imputation offers a solution to this problem. However, the majority of available imputation methods are restricted to one type of variable only: continuous or categorical. For mixed-type data, the different types are usually handled separately. Therefore, these methods ignore possible relations between variable types. We propose a non-parametric method which can cope with different types of variables simultaneously. Results: We compare several state of the art methods for the imputation of missing values. We propose and evaluate an iterative imputation method (missForest) based on a random forest. By averaging over many unpruned classification or regression trees, random forest intrinsically constitutes a multiple imputation scheme. Using the built-in out-of-bag error estimates of random forest, we are able to estimate the imputation error without the need of a test set. Evaluation is performed on multiple datasets coming from a diverse selection of biological fields with artificially introduced missing values ranging from 10% to 30%. We show that missForest can successfully handle missing values, particularly in datasets including different types of variables. In our comparative study, missForest outperforms other methods of imputation especially in data settings where complex interactions and non-linear relations are suspected. The out-of-bag imputation error estimates of missForest prove to be adequate in all settings. Additionally, missForest exhibits attractive computational efficiency and can cope with high-dimensional data.","author":[{"dropping-particle":"","family":"Stekhoven","given":"D. J.","non-dropping-particle":"","parse-names":false,"suffix":""},{"dropping-particle":"","family":"Bühlmann","given":"P.","non-dropping-particle":"","parse-names":false,"suffix":""}],"container-title":"Bioinformatics","id":"ITEM-2","issue":"1","issued":{"date-parts":[["2012","1","1"]]},"page":"112-118","title":"MissForest—non-parametric missing value imputation for mixed-type data","type":"article-journal","volume":"28"},"uris":["http://www.mendeley.com/documents/?uuid=b8e0c46e-c655-4093-8aa8-33f848cf4796"]}],"mendeley":{"formattedCitation":"[17,18]","plainTextFormattedCitation":"[17,18]","previouslyFormattedCitation":"[17,18]"},"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[17,18]</w:t>
      </w:r>
      <w:r w:rsidRPr="007D5E1A">
        <w:rPr>
          <w:rFonts w:ascii="Times New Roman" w:hAnsi="Times New Roman" w:cs="Times New Roman"/>
          <w:sz w:val="24"/>
          <w:szCs w:val="24"/>
        </w:rPr>
        <w:fldChar w:fldCharType="end"/>
      </w:r>
      <w:r w:rsidR="00070A05">
        <w:rPr>
          <w:rFonts w:ascii="Times New Roman" w:hAnsi="Times New Roman" w:cs="Times New Roman"/>
          <w:sz w:val="24"/>
          <w:szCs w:val="24"/>
        </w:rPr>
        <w:t xml:space="preserve"> (see Supplement</w:t>
      </w:r>
      <w:r w:rsidRPr="007D5E1A">
        <w:rPr>
          <w:rFonts w:ascii="Times New Roman" w:hAnsi="Times New Roman" w:cs="Times New Roman"/>
          <w:sz w:val="24"/>
          <w:szCs w:val="24"/>
        </w:rPr>
        <w:t>).</w:t>
      </w:r>
    </w:p>
    <w:p w14:paraId="29E89797" w14:textId="77777777" w:rsidR="00141029" w:rsidRPr="00A6516B" w:rsidRDefault="00141029" w:rsidP="007663E8">
      <w:pPr>
        <w:pStyle w:val="Heading3"/>
      </w:pPr>
      <w:r w:rsidRPr="00A6516B">
        <w:t xml:space="preserve">Variable Importance Tests </w:t>
      </w:r>
    </w:p>
    <w:p w14:paraId="5B0C33FA" w14:textId="02046E17" w:rsidR="00141029" w:rsidRPr="007D5E1A" w:rsidRDefault="00141029" w:rsidP="00141029">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 xml:space="preserve">To identify the most influential variables, we used a machine learning technique called </w:t>
      </w:r>
      <w:r w:rsidRPr="007D5E1A">
        <w:rPr>
          <w:rFonts w:ascii="Times New Roman" w:hAnsi="Times New Roman" w:cs="Times New Roman"/>
          <w:i/>
          <w:sz w:val="24"/>
          <w:szCs w:val="24"/>
        </w:rPr>
        <w:t>random forests</w:t>
      </w:r>
      <w:r w:rsidRPr="007D5E1A">
        <w:rPr>
          <w:rFonts w:ascii="Times New Roman" w:hAnsi="Times New Roman" w:cs="Times New Roman"/>
          <w:sz w:val="24"/>
          <w:szCs w:val="24"/>
        </w:rPr>
        <w:t xml:space="preserve"> with ten-fold cross-validation</w:t>
      </w:r>
      <w:r w:rsidR="00DE4EE5">
        <w:rPr>
          <w:rFonts w:ascii="Times New Roman" w:hAnsi="Times New Roman" w:cs="Times New Roman"/>
          <w:sz w:val="24"/>
          <w:szCs w:val="24"/>
        </w:rPr>
        <w:t xml:space="preserve"> </w:t>
      </w:r>
      <w:r w:rsidRPr="007D5E1A">
        <w:rPr>
          <w:rFonts w:ascii="Times New Roman" w:hAnsi="Times New Roman" w:cs="Times New Roman"/>
          <w:i/>
          <w:sz w:val="24"/>
          <w:szCs w:val="24"/>
        </w:rPr>
        <w:fldChar w:fldCharType="begin" w:fldLock="1"/>
      </w:r>
      <w:r w:rsidR="00C02667">
        <w:rPr>
          <w:rFonts w:ascii="Times New Roman" w:hAnsi="Times New Roman" w:cs="Times New Roman"/>
          <w:i/>
          <w:sz w:val="24"/>
          <w:szCs w:val="24"/>
        </w:rPr>
        <w:instrText>ADDIN CSL_CITATION {"citationItems":[{"id":"ITEM-1","itemData":{"DOI":"10.1023/A:1010933404324","ISBN":"9788578110796","ISSN":"08856125","PMID":"25246403","author":[{"dropping-particle":"","family":"Breiman","given":"Leo","non-dropping-particle":"","parse-names":false,"suffix":""}],"container-title":"Machine Learning","id":"ITEM-1","issue":"1","issued":{"date-parts":[["2001"]]},"page":"5-32","title":"Random forests","type":"article-journal","volume":"45"},"uris":["http://www.mendeley.com/documents/?uuid=9317155c-7fa3-44a8-8239-bb17c6eb1bb5"]}],"mendeley":{"formattedCitation":"[17]","plainTextFormattedCitation":"[17]","previouslyFormattedCitation":"[17]"},"properties":{"noteIndex":0},"schema":"https://github.com/citation-style-language/schema/raw/master/csl-citation.json"}</w:instrText>
      </w:r>
      <w:r w:rsidRPr="007D5E1A">
        <w:rPr>
          <w:rFonts w:ascii="Times New Roman" w:hAnsi="Times New Roman" w:cs="Times New Roman"/>
          <w:i/>
          <w:sz w:val="24"/>
          <w:szCs w:val="24"/>
        </w:rPr>
        <w:fldChar w:fldCharType="separate"/>
      </w:r>
      <w:r w:rsidR="005B6F20" w:rsidRPr="005B6F20">
        <w:rPr>
          <w:rFonts w:ascii="Times New Roman" w:hAnsi="Times New Roman" w:cs="Times New Roman"/>
          <w:noProof/>
          <w:sz w:val="24"/>
          <w:szCs w:val="24"/>
        </w:rPr>
        <w:t>[17]</w:t>
      </w:r>
      <w:r w:rsidRPr="007D5E1A">
        <w:rPr>
          <w:rFonts w:ascii="Times New Roman" w:hAnsi="Times New Roman" w:cs="Times New Roman"/>
          <w:i/>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In a single decision tree, cases are split into categories at each step, based on some explanatory variable: For example, in the first step, they might be split into tweets with and without a hashtag (two groups). In the second step, these groups could be split into tweets coming from accounts with &lt;100 vs. ≥ 100 followers (four groups), making the groups smaller and more specific with each step. For a random forest, a </w:t>
      </w:r>
      <w:r>
        <w:rPr>
          <w:rFonts w:ascii="Times New Roman" w:hAnsi="Times New Roman" w:cs="Times New Roman"/>
          <w:sz w:val="24"/>
          <w:szCs w:val="24"/>
        </w:rPr>
        <w:t xml:space="preserve">(typically </w:t>
      </w:r>
      <w:r w:rsidRPr="007D5E1A">
        <w:rPr>
          <w:rFonts w:ascii="Times New Roman" w:hAnsi="Times New Roman" w:cs="Times New Roman"/>
          <w:sz w:val="24"/>
          <w:szCs w:val="24"/>
        </w:rPr>
        <w:t>large</w:t>
      </w:r>
      <w:r>
        <w:rPr>
          <w:rFonts w:ascii="Times New Roman" w:hAnsi="Times New Roman" w:cs="Times New Roman"/>
          <w:sz w:val="24"/>
          <w:szCs w:val="24"/>
        </w:rPr>
        <w:t>)</w:t>
      </w:r>
      <w:r w:rsidRPr="007D5E1A">
        <w:rPr>
          <w:rFonts w:ascii="Times New Roman" w:hAnsi="Times New Roman" w:cs="Times New Roman"/>
          <w:sz w:val="24"/>
          <w:szCs w:val="24"/>
        </w:rPr>
        <w:t xml:space="preserve"> number of these trees </w:t>
      </w:r>
      <w:r>
        <w:rPr>
          <w:rFonts w:ascii="Times New Roman" w:hAnsi="Times New Roman" w:cs="Times New Roman"/>
          <w:sz w:val="24"/>
          <w:szCs w:val="24"/>
        </w:rPr>
        <w:t>are</w:t>
      </w:r>
      <w:r w:rsidRPr="007D5E1A">
        <w:rPr>
          <w:rFonts w:ascii="Times New Roman" w:hAnsi="Times New Roman" w:cs="Times New Roman"/>
          <w:sz w:val="24"/>
          <w:szCs w:val="24"/>
        </w:rPr>
        <w:t xml:space="preserve"> grown, each of which makes a prediction for how many retweets a given tweet has. Then one takes the average of all these predicted values. Random forest approaches are appealing because they do not </w:t>
      </w:r>
      <w:r w:rsidRPr="007D5E1A">
        <w:rPr>
          <w:rFonts w:ascii="Times New Roman" w:hAnsi="Times New Roman" w:cs="Times New Roman"/>
          <w:sz w:val="24"/>
          <w:szCs w:val="24"/>
        </w:rPr>
        <w:lastRenderedPageBreak/>
        <w:t>require distribution assumptions and because they can account for interactions and nonlinea</w:t>
      </w:r>
      <w:r w:rsidR="001E6311">
        <w:rPr>
          <w:rFonts w:ascii="Times New Roman" w:hAnsi="Times New Roman" w:cs="Times New Roman"/>
          <w:sz w:val="24"/>
          <w:szCs w:val="24"/>
        </w:rPr>
        <w:t>r relation</w:t>
      </w:r>
      <w:r w:rsidR="00DE4EE5">
        <w:rPr>
          <w:rFonts w:ascii="Times New Roman" w:hAnsi="Times New Roman" w:cs="Times New Roman"/>
          <w:sz w:val="24"/>
          <w:szCs w:val="24"/>
        </w:rPr>
        <w:t xml:space="preserve">s between factors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{"citationItems":[{"id":"ITEM-1","itemData":{"DOI":"10.13140/2.1.1570.5928","ISBN":"0021-9606","ISSN":"00219606","abstract":"Data analysis and machine learning have become an integrative part of the modern scientific methodology, offering automated procedures for the prediction of a phenomenon based on past observations, unraveling underlying patterns in data and providing insights about the problem. Yet, caution should avoid using machine learning as a black-box tool, but rather consider it as a methodology, with a rational thought process that is entirely dependent on the problem under study. In particular, the use of algorithms should ideally require a reasonable understanding of their mechanisms, properties and limitations, in order to better apprehend and interpret their results. Accordingly, the goal of this thesis is to provide an in-depth analysis of random forests, consistently calling into question each and every part of the algorithm, in order to shed new light on its learning capabilities, inner workings and interpretability. The first part of this work studies the induction of decision trees and the construction of ensembles of randomized trees, motivating their design and purpose whenever possible. Our contributions follow with an original complexity analysis of random forests, showing their good computational performance and scalability, along with an in-depth discussion of their implementation details, as contributed within Scikit-Learn. In the second part of this work, we analyse and discuss the interpretability of random forests in the eyes of variable importance measures. The core of our contributions rests in the theoretical characterization of the Mean Decrease of Impurity variable importance measure, from which we prove and derive some of its properties in the case of multiway totally randomized trees and in asymptotic conditions. In consequence of this work, our analysis demonstrates that variable importances [...].","author":[{"dropping-particle":"","family":"Louppe","given":"Gilles","non-dropping-particle":"","parse-names":false,"suffix":""}],"id":"ITEM-1","issued":{"date-parts":[["2014"]]},"publisher":"University of Liège","title":"Understanding random forests: From theory to practice [Doctoral dissertation]","type":"thesis"},"uris":["http://www.mendeley.com/documents/?uuid=be464e65-98d8-4b3f-8761-bfcc0d2273ff"]}],"mendeley":{"formattedCitation":"[19]","plainTextFormattedCitation":"[19]","previouslyFormattedCitation":"[19]"},"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[19]</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Pr>
          <w:rFonts w:ascii="Times New Roman" w:hAnsi="Times New Roman" w:cs="Times New Roman"/>
          <w:sz w:val="24"/>
          <w:szCs w:val="24"/>
        </w:rPr>
        <w:t xml:space="preserve"> In these analyses, our sample was reduced by 102 because of missing data that the random forest method could not accommodate.</w:t>
      </w:r>
    </w:p>
    <w:p w14:paraId="7E32D987" w14:textId="1D61DD17" w:rsidR="00141029" w:rsidRPr="007D5E1A" w:rsidRDefault="00141029" w:rsidP="00141029">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Next, we performed Gini impurity tests and permutation tests (variable importance tests</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10.1023/A:1010933404324","ISBN":"9788578110796","ISSN":"08856125","PMID":"25246403","author":[{"dropping-particle":"","family":"Breiman","given":"Leo","non-dropping-particle":"","parse-names":false,"suffix":""}],"container-title":"Machine Learning","id":"ITEM-1","issue":"1","issued":{"date-parts":[["2001"]]},"page":"5-32","title":"Random forests","type":"article-journal","volume":"45"},"uris":["http://www.mendeley.com/documents/?uuid=9317155c-7fa3-44a8-8239-bb17c6eb1bb5"]}],"mendeley":{"formattedCitation":"[17]","plainTextFormattedCitation":"[17]","previouslyFormattedCitation":"[17]"},"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[17]</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to assess which variables were driving the prediction. A high value on the impurity test for variable X means that including X as a predictor makes the groups at the end of a decision tree more homogenous, meaning that the grouping is valid and suggesting that X is an important predictor. In a permutation test, the explanatory variable X is shuffled so that the values are ordered randomly. If reordering the information in the variable reduces prediction validity, the original order of the information presumably carried meaning, implying that the variable has high importance. </w:t>
      </w:r>
      <w:r>
        <w:rPr>
          <w:rFonts w:ascii="Times New Roman" w:hAnsi="Times New Roman" w:cs="Times New Roman"/>
          <w:sz w:val="24"/>
          <w:szCs w:val="24"/>
        </w:rPr>
        <w:t>Higher scores imply higher importance.</w:t>
      </w:r>
    </w:p>
    <w:p w14:paraId="7FD01CD4" w14:textId="77777777" w:rsidR="00141029" w:rsidRPr="007D5E1A" w:rsidRDefault="00141029" w:rsidP="007B6B94">
      <w:pPr>
        <w:pStyle w:val="Heading2"/>
      </w:pPr>
      <w:r w:rsidRPr="007D5E1A">
        <w:t>Negative Binomial Models</w:t>
      </w:r>
    </w:p>
    <w:p w14:paraId="2E816249" w14:textId="3DEAFB32" w:rsidR="00BF3730" w:rsidRPr="007D5E1A" w:rsidRDefault="00141029" w:rsidP="001E6311">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 xml:space="preserve">Random forest models are typically </w:t>
      </w:r>
      <w:r>
        <w:rPr>
          <w:rFonts w:ascii="Times New Roman" w:hAnsi="Times New Roman" w:cs="Times New Roman"/>
          <w:sz w:val="24"/>
          <w:szCs w:val="24"/>
        </w:rPr>
        <w:t>considered</w:t>
      </w:r>
      <w:r w:rsidRPr="007D5E1A">
        <w:rPr>
          <w:rFonts w:ascii="Times New Roman" w:hAnsi="Times New Roman" w:cs="Times New Roman"/>
          <w:sz w:val="24"/>
          <w:szCs w:val="24"/>
        </w:rPr>
        <w:t xml:space="preserve"> “black box” models because it is difficult to interpret which levels of which predictors le</w:t>
      </w:r>
      <w:r w:rsidR="00DE4EE5">
        <w:rPr>
          <w:rFonts w:ascii="Times New Roman" w:hAnsi="Times New Roman" w:cs="Times New Roman"/>
          <w:sz w:val="24"/>
          <w:szCs w:val="24"/>
        </w:rPr>
        <w:t xml:space="preserve">ad to a high versus low outcome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{"citationItems":[{"id":"ITEM-1","itemData":{"DOI":"10.13140/2.1.1570.5928","ISBN":"0021-9606","ISSN":"00219606","abstract":"Data analysis and machine learning have become an integrative part of the modern scientific methodology, offering automated procedures for the prediction of a phenomenon based on past observations, unraveling underlying patterns in data and providing insights about the problem. Yet, caution should avoid using machine learning as a black-box tool, but rather consider it as a methodology, with a rational thought process that is entirely dependent on the problem under study. In particular, the use of algorithms should ideally require a reasonable understanding of their mechanisms, properties and limitations, in order to better apprehend and interpret their results. Accordingly, the goal of this thesis is to provide an in-depth analysis of random forests, consistently calling into question each and every part of the algorithm, in order to shed new light on its learning capabilities, inner workings and interpretability. The first part of this work studies the induction of decision trees and the construction of ensembles of randomized trees, motivating their design and purpose whenever possible. Our contributions follow with an original complexity analysis of random forests, showing their good computational performance and scalability, along with an in-depth discussion of their implementation details, as contributed within Scikit-Learn. In the second part of this work, we analyse and discuss the interpretability of random forests in the eyes of variable importance measures. The core of our contributions rests in the theoretical characterization of the Mean Decrease of Impurity variable importance measure, from which we prove and derive some of its properties in the case of multiway totally randomized trees and in asymptotic conditions. In consequence of this work, our analysis demonstrates that variable importances [...].","author":[{"dropping-particle":"","family":"Louppe","given":"Gilles","non-dropping-particle":"","parse-names":false,"suffix":""}],"id":"ITEM-1","issued":{"date-parts":[["2014"]]},"publisher":"University of Liège","title":"Understanding random forests: From theory to practice [Doctoral dissertation]","type":"thesis"},"uris":["http://www.mendeley.com/documents/?uuid=be464e65-98d8-4b3f-8761-bfcc0d2273ff"]}],"mendeley":{"formattedCitation":"[19]","plainTextFormattedCitation":"[19]","previouslyFormattedCitation":"[19]"},"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[19]</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For easier interpretation and to obtain effect sizes, we then built regression models using the identified variables. Because the data were highly skewed and overdispersed count data, we used multilevel negative binomial models</w:t>
      </w:r>
      <w:r w:rsidR="00DE4EE5">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{"citationItems":[{"id":"ITEM-1","itemData":{"DOI":"10.1101/132753","abstract":"Ecological phenomena are often measured in the form of count data. These data can be analyzed using generalized linear mixed models (GLMMs) when observations are correlated in ways that require random effects. However, count data are often zero-inflated, containing more zeros than would be expected from the standard error distributions used in GLMMs, e.g., parasite counts may be exactly zero for hosts with effective immune defenses but vary according to a negative binomial distribution for non-resistant hosts. We present a new R package, glmmTMB, that increases the range of models that can easily be fitted to count data using maximum likelihood estimation. The interface was developed to be familiar to users of the lme4 R package, a common tool for fitting GLMMs. To maximize speed and flexibility, estimation is done using Template Model Builder (TMB), utilizing automatic differentiation to estimate model gradients and the Laplace approximation for handling random effects. We demonstrate glmmTMB and compare it to other available methods using two ecological case studies. In general, glmmTMB is more flexible than other packages available for estimating zero-inflated models via maximum likelihood estimation and is faster than packages that use Markov chain Monte Carlo sampling for estimation; it is also more flexible for zero-inflated modelling than INLA, but speed comparisons vary with model and data structure. Our package can be used to fit GLMs and GLMMs with or without zero-inflation as well as hurdle models. By allowing ecologists to quickly estimate a wide variety of models using a single package, glmmTMB makes it easier to find appropriate models and test hypotheses to describe ecological processes.","author":[{"dropping-particle":"","family":"Brooks","given":"Mollie E","non-dropping-particle":"","parse-names":false,"suffix":""},{"dropping-particle":"","family":"Kristensen","given":"Kasper","non-dropping-particle":"","parse-names":false,"suffix":""},{"dropping-particle":"","family":"Benthem","given":"Koen J","non-dropping-particle":"van","parse-names":false,"suffix":""},{"dropping-particle":"","family":"Magnusson","given":"Arni","non-dropping-particle":"","parse-names":false,"suffix":""},{"dropping-particle":"","family":"Berg","given":"Casper W","non-dropping-particle":"","parse-names":false,"suffix":""},{"dropping-particle":"","family":"Nielsen","given":"Anders","non-dropping-particle":"","parse-names":false,"suffix":""},{"dropping-particle":"","family":"Skaug","given":"Hans J","non-dropping-particle":"","parse-names":false,"suffix":""},{"dropping-particle":"","family":"Maechler","given":"Martin","non-dropping-particle":"","parse-names":false,"suffix":""},{"dropping-particle":"","family":"Bolker","given":"Benjamin M","non-dropping-particle":"","parse-names":false,"suffix":""}],"id":"ITEM-1","issued":{"date-parts":[["2017"]]},"title":"Modeling zero-inflated count data with glmmTMB","type":"report"},"uris":["http://www.mendeley.com/documents/?uuid=9d282532-e660-464f-9217-9ad7b774e174"]}],"mendeley":{"formattedCitation":"[20]","plainTextFormattedCitation":"[20]","previouslyFormattedCitation":"[20]"},"properties":{"noteIndex":0},"schema":"https://github.com/citation-style-language/schema/raw/master/csl-citation.json"}</w:instrText>
      </w:r>
      <w:r w:rsidRPr="007D5E1A">
        <w:rPr>
          <w:rFonts w:ascii="Times New Roman" w:hAnsi="Times New Roman" w:cs="Times New Roman"/>
          <w:sz w:val="24"/>
          <w:szCs w:val="24"/>
        </w:rPr>
        <w:fldChar w:fldCharType="separate"/>
      </w:r>
      <w:r w:rsidR="005B6F20" w:rsidRPr="005B6F20">
        <w:rPr>
          <w:rFonts w:ascii="Times New Roman" w:hAnsi="Times New Roman" w:cs="Times New Roman"/>
          <w:noProof/>
          <w:sz w:val="24"/>
          <w:szCs w:val="24"/>
        </w:rPr>
        <w:t>[20]</w:t>
      </w:r>
      <w:r w:rsidRPr="007D5E1A">
        <w:rPr>
          <w:rFonts w:ascii="Times New Roman" w:hAnsi="Times New Roman" w:cs="Times New Roman"/>
          <w:sz w:val="24"/>
          <w:szCs w:val="24"/>
        </w:rPr>
        <w:fldChar w:fldCharType="end"/>
      </w:r>
      <w:r w:rsidR="00DE4EE5">
        <w:rPr>
          <w:rFonts w:ascii="Times New Roman" w:hAnsi="Times New Roman" w:cs="Times New Roman"/>
          <w:sz w:val="24"/>
          <w:szCs w:val="24"/>
        </w:rPr>
        <w:t>.</w:t>
      </w:r>
      <w:r w:rsidRPr="007D5E1A">
        <w:rPr>
          <w:rFonts w:ascii="Times New Roman" w:hAnsi="Times New Roman" w:cs="Times New Roman"/>
          <w:sz w:val="24"/>
          <w:szCs w:val="24"/>
        </w:rPr>
        <w:t xml:space="preserve"> </w:t>
      </w:r>
      <w:r>
        <w:rPr>
          <w:rFonts w:ascii="Times New Roman" w:hAnsi="Times New Roman" w:cs="Times New Roman"/>
          <w:sz w:val="24"/>
          <w:szCs w:val="24"/>
        </w:rPr>
        <w:t xml:space="preserve">Each tweet was nested within the Twitter username that had posted the tweet. </w:t>
      </w:r>
      <w:r w:rsidRPr="007D5E1A">
        <w:rPr>
          <w:rFonts w:ascii="Times New Roman" w:hAnsi="Times New Roman" w:cs="Times New Roman"/>
          <w:sz w:val="24"/>
          <w:szCs w:val="24"/>
        </w:rPr>
        <w:t>The coefficients from negative binomial regressions can be exponentiated to obtain incidence rate ratios (IRRs).</w:t>
      </w:r>
    </w:p>
    <w:p w14:paraId="04692EEB" w14:textId="4F1E89D7" w:rsidR="00141029" w:rsidRPr="00E85A56" w:rsidRDefault="00141029" w:rsidP="003D0901">
      <w:pPr>
        <w:pStyle w:val="Heading1"/>
        <w:rPr>
          <w:sz w:val="24"/>
        </w:rPr>
      </w:pPr>
      <w:r w:rsidRPr="00E85A56">
        <w:rPr>
          <w:sz w:val="24"/>
        </w:rPr>
        <w:t>R</w:t>
      </w:r>
      <w:r w:rsidR="004A3151" w:rsidRPr="00E85A56">
        <w:rPr>
          <w:sz w:val="24"/>
        </w:rPr>
        <w:t>esults</w:t>
      </w:r>
    </w:p>
    <w:p w14:paraId="5239B0BB" w14:textId="7E69A68B" w:rsidR="00141029" w:rsidRPr="007D5E1A" w:rsidRDefault="00141029" w:rsidP="00141029">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lastRenderedPageBreak/>
        <w:t xml:space="preserve">The retweets </w:t>
      </w:r>
      <w:r>
        <w:rPr>
          <w:rFonts w:ascii="Times New Roman" w:hAnsi="Times New Roman" w:cs="Times New Roman"/>
          <w:sz w:val="24"/>
          <w:szCs w:val="24"/>
        </w:rPr>
        <w:t xml:space="preserve">from non-experts </w:t>
      </w:r>
      <w:r w:rsidR="001E6311">
        <w:rPr>
          <w:rFonts w:ascii="Times New Roman" w:hAnsi="Times New Roman" w:cs="Times New Roman"/>
          <w:sz w:val="24"/>
          <w:szCs w:val="24"/>
        </w:rPr>
        <w:t xml:space="preserve">received </w:t>
      </w:r>
      <w:r>
        <w:rPr>
          <w:rFonts w:ascii="Times New Roman" w:hAnsi="Times New Roman" w:cs="Times New Roman"/>
          <w:sz w:val="24"/>
          <w:szCs w:val="24"/>
        </w:rPr>
        <w:t>much</w:t>
      </w:r>
      <w:r w:rsidRPr="007D5E1A">
        <w:rPr>
          <w:rFonts w:ascii="Times New Roman" w:hAnsi="Times New Roman" w:cs="Times New Roman"/>
          <w:sz w:val="24"/>
          <w:szCs w:val="24"/>
        </w:rPr>
        <w:t xml:space="preserve"> higher retweet</w:t>
      </w:r>
      <w:r>
        <w:rPr>
          <w:rFonts w:ascii="Times New Roman" w:hAnsi="Times New Roman" w:cs="Times New Roman"/>
          <w:sz w:val="24"/>
          <w:szCs w:val="24"/>
        </w:rPr>
        <w:t xml:space="preserve"> count</w:t>
      </w:r>
      <w:r w:rsidR="001E6311">
        <w:rPr>
          <w:rFonts w:ascii="Times New Roman" w:hAnsi="Times New Roman" w:cs="Times New Roman"/>
          <w:sz w:val="24"/>
          <w:szCs w:val="24"/>
        </w:rPr>
        <w:t>s</w:t>
      </w:r>
      <w:r w:rsidRPr="007D5E1A">
        <w:rPr>
          <w:rFonts w:ascii="Times New Roman" w:hAnsi="Times New Roman" w:cs="Times New Roman"/>
          <w:sz w:val="24"/>
          <w:szCs w:val="24"/>
        </w:rPr>
        <w:t xml:space="preserve"> than messages </w:t>
      </w:r>
      <w:r>
        <w:rPr>
          <w:rFonts w:ascii="Times New Roman" w:hAnsi="Times New Roman" w:cs="Times New Roman"/>
          <w:sz w:val="24"/>
          <w:szCs w:val="24"/>
        </w:rPr>
        <w:t>retweeted from</w:t>
      </w:r>
      <w:r w:rsidRPr="007D5E1A">
        <w:rPr>
          <w:rFonts w:ascii="Times New Roman" w:hAnsi="Times New Roman" w:cs="Times New Roman"/>
          <w:sz w:val="24"/>
          <w:szCs w:val="24"/>
        </w:rPr>
        <w:t xml:space="preserve"> HIV experts, </w:t>
      </w:r>
      <w:r>
        <w:rPr>
          <w:rFonts w:ascii="Times New Roman" w:hAnsi="Times New Roman" w:cs="Times New Roman"/>
          <w:sz w:val="24"/>
          <w:szCs w:val="24"/>
        </w:rPr>
        <w:t>which in turn were retweeted more often than original messages posted by our sample of HIV experts (Table 1). This latter difference is presumably a result of selection bias: By definition, a retweet is a message that has already been disseminated, so only successful messages show up in that sample. In contrast, the original messages include all tweets that were never disseminated – in fact, 54% of the original messages received zero retweets.</w:t>
      </w:r>
      <w:r w:rsidRPr="007D5E1A">
        <w:rPr>
          <w:rFonts w:ascii="Times New Roman" w:hAnsi="Times New Roman" w:cs="Times New Roman"/>
          <w:sz w:val="24"/>
          <w:szCs w:val="24"/>
        </w:rPr>
        <w:t xml:space="preserve"> </w:t>
      </w:r>
      <w:r w:rsidRPr="007D5E1A" w:rsidDel="00502F22">
        <w:rPr>
          <w:rFonts w:ascii="Times New Roman" w:hAnsi="Times New Roman" w:cs="Times New Roman"/>
          <w:sz w:val="24"/>
          <w:szCs w:val="24"/>
        </w:rPr>
        <w:t xml:space="preserve"> </w:t>
      </w:r>
      <w:r w:rsidRPr="007D5E1A">
        <w:rPr>
          <w:rFonts w:ascii="Times New Roman" w:hAnsi="Times New Roman" w:cs="Times New Roman"/>
          <w:sz w:val="24"/>
          <w:szCs w:val="24"/>
        </w:rPr>
        <w:t xml:space="preserve">This </w:t>
      </w:r>
      <w:r>
        <w:rPr>
          <w:rFonts w:ascii="Times New Roman" w:hAnsi="Times New Roman" w:cs="Times New Roman"/>
          <w:sz w:val="24"/>
          <w:szCs w:val="24"/>
        </w:rPr>
        <w:t>low retweet count</w:t>
      </w:r>
      <w:r w:rsidRPr="007D5E1A">
        <w:rPr>
          <w:rFonts w:ascii="Times New Roman" w:hAnsi="Times New Roman" w:cs="Times New Roman"/>
          <w:sz w:val="24"/>
          <w:szCs w:val="24"/>
        </w:rPr>
        <w:t xml:space="preserve"> was unlikely</w:t>
      </w:r>
      <w:r w:rsidR="00BE2E30">
        <w:rPr>
          <w:rFonts w:ascii="Times New Roman" w:hAnsi="Times New Roman" w:cs="Times New Roman"/>
          <w:sz w:val="24"/>
          <w:szCs w:val="24"/>
        </w:rPr>
        <w:t xml:space="preserve"> to be</w:t>
      </w:r>
      <w:r w:rsidRPr="007D5E1A">
        <w:rPr>
          <w:rFonts w:ascii="Times New Roman" w:hAnsi="Times New Roman" w:cs="Times New Roman"/>
          <w:sz w:val="24"/>
          <w:szCs w:val="24"/>
        </w:rPr>
        <w:t xml:space="preserve"> due to low follower counts – on average, the </w:t>
      </w:r>
      <w:r w:rsidR="00BE2E30">
        <w:rPr>
          <w:rFonts w:ascii="Times New Roman" w:hAnsi="Times New Roman" w:cs="Times New Roman"/>
          <w:sz w:val="24"/>
          <w:szCs w:val="24"/>
        </w:rPr>
        <w:t>sampled accounts</w:t>
      </w:r>
      <w:r w:rsidRPr="007D5E1A">
        <w:rPr>
          <w:rFonts w:ascii="Times New Roman" w:hAnsi="Times New Roman" w:cs="Times New Roman"/>
          <w:sz w:val="24"/>
          <w:szCs w:val="24"/>
        </w:rPr>
        <w:t xml:space="preserve"> had </w:t>
      </w:r>
      <w:r w:rsidRPr="007D5E1A">
        <w:rPr>
          <w:rFonts w:ascii="Times New Roman" w:hAnsi="Times New Roman" w:cs="Times New Roman"/>
          <w:i/>
          <w:sz w:val="24"/>
          <w:szCs w:val="24"/>
        </w:rPr>
        <w:t xml:space="preserve">M </w:t>
      </w:r>
      <w:r w:rsidRPr="007D5E1A">
        <w:rPr>
          <w:rFonts w:ascii="Times New Roman" w:hAnsi="Times New Roman" w:cs="Times New Roman"/>
          <w:sz w:val="24"/>
          <w:szCs w:val="24"/>
        </w:rPr>
        <w:t>= 2</w:t>
      </w:r>
      <w:r>
        <w:rPr>
          <w:rFonts w:ascii="Times New Roman" w:hAnsi="Times New Roman" w:cs="Times New Roman"/>
          <w:sz w:val="24"/>
          <w:szCs w:val="24"/>
        </w:rPr>
        <w:t>,</w:t>
      </w:r>
      <w:r w:rsidRPr="007D5E1A">
        <w:rPr>
          <w:rFonts w:ascii="Times New Roman" w:hAnsi="Times New Roman" w:cs="Times New Roman"/>
          <w:sz w:val="24"/>
          <w:szCs w:val="24"/>
        </w:rPr>
        <w:t xml:space="preserve">648.11 followers, </w:t>
      </w:r>
      <w:r w:rsidRPr="007D5E1A">
        <w:rPr>
          <w:rFonts w:ascii="Times New Roman" w:hAnsi="Times New Roman" w:cs="Times New Roman"/>
          <w:i/>
          <w:sz w:val="24"/>
          <w:szCs w:val="24"/>
        </w:rPr>
        <w:t xml:space="preserve">SD </w:t>
      </w:r>
      <w:r w:rsidRPr="007D5E1A">
        <w:rPr>
          <w:rFonts w:ascii="Times New Roman" w:hAnsi="Times New Roman" w:cs="Times New Roman"/>
          <w:sz w:val="24"/>
          <w:szCs w:val="24"/>
        </w:rPr>
        <w:t>= 4</w:t>
      </w:r>
      <w:r>
        <w:rPr>
          <w:rFonts w:ascii="Times New Roman" w:hAnsi="Times New Roman" w:cs="Times New Roman"/>
          <w:sz w:val="24"/>
          <w:szCs w:val="24"/>
        </w:rPr>
        <w:t>,</w:t>
      </w:r>
      <w:r w:rsidRPr="007D5E1A">
        <w:rPr>
          <w:rFonts w:ascii="Times New Roman" w:hAnsi="Times New Roman" w:cs="Times New Roman"/>
          <w:sz w:val="24"/>
          <w:szCs w:val="24"/>
        </w:rPr>
        <w:t xml:space="preserve">509.54, </w:t>
      </w:r>
      <w:r w:rsidRPr="007D5E1A">
        <w:rPr>
          <w:rFonts w:ascii="Times New Roman" w:hAnsi="Times New Roman" w:cs="Times New Roman"/>
          <w:i/>
          <w:sz w:val="24"/>
          <w:szCs w:val="24"/>
        </w:rPr>
        <w:t xml:space="preserve">Median </w:t>
      </w:r>
      <w:r w:rsidRPr="007D5E1A">
        <w:rPr>
          <w:rFonts w:ascii="Times New Roman" w:hAnsi="Times New Roman" w:cs="Times New Roman"/>
          <w:sz w:val="24"/>
          <w:szCs w:val="24"/>
        </w:rPr>
        <w:t>= 1</w:t>
      </w:r>
      <w:r>
        <w:rPr>
          <w:rFonts w:ascii="Times New Roman" w:hAnsi="Times New Roman" w:cs="Times New Roman"/>
          <w:sz w:val="24"/>
          <w:szCs w:val="24"/>
        </w:rPr>
        <w:t>,</w:t>
      </w:r>
      <w:r w:rsidRPr="007D5E1A">
        <w:rPr>
          <w:rFonts w:ascii="Times New Roman" w:hAnsi="Times New Roman" w:cs="Times New Roman"/>
          <w:sz w:val="24"/>
          <w:szCs w:val="24"/>
        </w:rPr>
        <w:t xml:space="preserve">025, and thus had relatively large potential audiences. </w:t>
      </w:r>
      <w:r w:rsidRPr="007D5E1A">
        <w:rPr>
          <w:rFonts w:ascii="Times New Roman" w:hAnsi="Times New Roman" w:cs="Times New Roman"/>
          <w:color w:val="000000" w:themeColor="text1"/>
          <w:sz w:val="24"/>
          <w:szCs w:val="24"/>
        </w:rPr>
        <w:t xml:space="preserve">For ease of interpretation, we present analyses separately for </w:t>
      </w:r>
      <w:r>
        <w:rPr>
          <w:rFonts w:ascii="Times New Roman" w:hAnsi="Times New Roman" w:cs="Times New Roman"/>
          <w:color w:val="000000" w:themeColor="text1"/>
          <w:sz w:val="24"/>
          <w:szCs w:val="24"/>
        </w:rPr>
        <w:t>the three groups</w:t>
      </w:r>
      <w:r w:rsidRPr="007D5E1A">
        <w:rPr>
          <w:rFonts w:ascii="Times New Roman" w:hAnsi="Times New Roman" w:cs="Times New Roman"/>
          <w:color w:val="000000" w:themeColor="text1"/>
          <w:sz w:val="24"/>
          <w:szCs w:val="24"/>
        </w:rPr>
        <w:t>; the full model with group-by-variable interaction te</w:t>
      </w:r>
      <w:r w:rsidR="00070A05">
        <w:rPr>
          <w:rFonts w:ascii="Times New Roman" w:hAnsi="Times New Roman" w:cs="Times New Roman"/>
          <w:color w:val="000000" w:themeColor="text1"/>
          <w:sz w:val="24"/>
          <w:szCs w:val="24"/>
        </w:rPr>
        <w:t>rms can be found in the supplement</w:t>
      </w:r>
      <w:r w:rsidRPr="007D5E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Figure S1 and </w:t>
      </w:r>
      <w:r w:rsidRPr="007D5E1A">
        <w:rPr>
          <w:rFonts w:ascii="Times New Roman" w:hAnsi="Times New Roman" w:cs="Times New Roman"/>
          <w:color w:val="000000" w:themeColor="text1"/>
          <w:sz w:val="24"/>
          <w:szCs w:val="24"/>
        </w:rPr>
        <w:t>Table S</w:t>
      </w:r>
      <w:r>
        <w:rPr>
          <w:rFonts w:ascii="Times New Roman" w:hAnsi="Times New Roman" w:cs="Times New Roman"/>
          <w:color w:val="000000" w:themeColor="text1"/>
          <w:sz w:val="24"/>
          <w:szCs w:val="24"/>
        </w:rPr>
        <w:t>2</w:t>
      </w:r>
      <w:r w:rsidRPr="007D5E1A">
        <w:rPr>
          <w:rFonts w:ascii="Times New Roman" w:hAnsi="Times New Roman" w:cs="Times New Roman"/>
          <w:color w:val="000000" w:themeColor="text1"/>
          <w:sz w:val="24"/>
          <w:szCs w:val="24"/>
        </w:rPr>
        <w:t>).</w:t>
      </w:r>
    </w:p>
    <w:p w14:paraId="0A3DDB17" w14:textId="09346D9D" w:rsidR="00141029" w:rsidRPr="007D5E1A" w:rsidRDefault="00141029" w:rsidP="00141029">
      <w:pPr>
        <w:spacing w:after="0" w:line="480" w:lineRule="auto"/>
        <w:ind w:firstLine="720"/>
        <w:rPr>
          <w:rFonts w:ascii="Times New Roman" w:hAnsi="Times New Roman" w:cs="Times New Roman"/>
          <w:color w:val="000000" w:themeColor="text1"/>
          <w:sz w:val="24"/>
          <w:szCs w:val="24"/>
        </w:rPr>
      </w:pPr>
      <w:r w:rsidRPr="007D5E1A">
        <w:rPr>
          <w:rFonts w:ascii="Times New Roman" w:hAnsi="Times New Roman" w:cs="Times New Roman"/>
          <w:sz w:val="24"/>
          <w:szCs w:val="24"/>
        </w:rPr>
        <w:t>The impurity and permutation test</w:t>
      </w:r>
      <w:r>
        <w:rPr>
          <w:rFonts w:ascii="Times New Roman" w:hAnsi="Times New Roman" w:cs="Times New Roman"/>
          <w:sz w:val="24"/>
          <w:szCs w:val="24"/>
        </w:rPr>
        <w:t>s</w:t>
      </w:r>
      <w:r w:rsidRPr="007D5E1A">
        <w:rPr>
          <w:rFonts w:ascii="Times New Roman" w:hAnsi="Times New Roman" w:cs="Times New Roman"/>
          <w:sz w:val="24"/>
          <w:szCs w:val="24"/>
        </w:rPr>
        <w:t xml:space="preserve"> showed that follower and friend counts of the Twitter user (account-level predictors) and word count</w:t>
      </w:r>
      <w:r>
        <w:rPr>
          <w:rFonts w:ascii="Times New Roman" w:hAnsi="Times New Roman" w:cs="Times New Roman"/>
          <w:sz w:val="24"/>
          <w:szCs w:val="24"/>
        </w:rPr>
        <w:t>, HIV content,</w:t>
      </w:r>
      <w:r w:rsidRPr="007D5E1A">
        <w:rPr>
          <w:rFonts w:ascii="Times New Roman" w:hAnsi="Times New Roman" w:cs="Times New Roman"/>
          <w:sz w:val="24"/>
          <w:szCs w:val="24"/>
        </w:rPr>
        <w:t xml:space="preserve"> and emotional sentiment (tweet-level predictors) emerged as the most influential predictors of retweet counts</w:t>
      </w:r>
      <w:r>
        <w:rPr>
          <w:rFonts w:ascii="Times New Roman" w:hAnsi="Times New Roman" w:cs="Times New Roman"/>
          <w:sz w:val="24"/>
          <w:szCs w:val="24"/>
        </w:rPr>
        <w:t xml:space="preserve"> (see supplement, Table S1)</w:t>
      </w:r>
      <w:r w:rsidRPr="007D5E1A">
        <w:rPr>
          <w:rFonts w:ascii="Times New Roman" w:hAnsi="Times New Roman" w:cs="Times New Roman"/>
          <w:sz w:val="24"/>
          <w:szCs w:val="24"/>
        </w:rPr>
        <w:t xml:space="preserve">. </w:t>
      </w:r>
      <w:r w:rsidR="00BE2E30">
        <w:rPr>
          <w:rFonts w:ascii="Times New Roman" w:hAnsi="Times New Roman" w:cs="Times New Roman"/>
          <w:sz w:val="24"/>
          <w:szCs w:val="24"/>
        </w:rPr>
        <w:t>A</w:t>
      </w:r>
      <w:r w:rsidRPr="007D5E1A">
        <w:rPr>
          <w:rFonts w:ascii="Times New Roman" w:hAnsi="Times New Roman" w:cs="Times New Roman"/>
          <w:sz w:val="24"/>
          <w:szCs w:val="24"/>
        </w:rPr>
        <w:t xml:space="preserve">nger, fear, trust, and general positive sentiment </w:t>
      </w:r>
      <w:r>
        <w:rPr>
          <w:rFonts w:ascii="Times New Roman" w:hAnsi="Times New Roman" w:cs="Times New Roman"/>
          <w:sz w:val="24"/>
          <w:szCs w:val="24"/>
        </w:rPr>
        <w:t xml:space="preserve">all </w:t>
      </w:r>
      <w:r w:rsidRPr="007D5E1A">
        <w:rPr>
          <w:rFonts w:ascii="Times New Roman" w:hAnsi="Times New Roman" w:cs="Times New Roman"/>
          <w:sz w:val="24"/>
          <w:szCs w:val="24"/>
        </w:rPr>
        <w:t>appeared as important</w:t>
      </w:r>
      <w:r w:rsidR="00BE2E30">
        <w:rPr>
          <w:rFonts w:ascii="Times New Roman" w:hAnsi="Times New Roman" w:cs="Times New Roman"/>
          <w:sz w:val="24"/>
          <w:szCs w:val="24"/>
        </w:rPr>
        <w:t xml:space="preserve"> sentiment</w:t>
      </w:r>
      <w:r w:rsidRPr="007D5E1A">
        <w:rPr>
          <w:rFonts w:ascii="Times New Roman" w:hAnsi="Times New Roman" w:cs="Times New Roman"/>
          <w:sz w:val="24"/>
          <w:szCs w:val="24"/>
        </w:rPr>
        <w:t xml:space="preserve"> predictors. Due to multiple </w:t>
      </w:r>
      <w:r>
        <w:rPr>
          <w:rFonts w:ascii="Times New Roman" w:hAnsi="Times New Roman" w:cs="Times New Roman"/>
          <w:sz w:val="24"/>
          <w:szCs w:val="24"/>
        </w:rPr>
        <w:t>meanings of a single word</w:t>
      </w:r>
      <w:r w:rsidRPr="007D5E1A">
        <w:rPr>
          <w:rFonts w:ascii="Times New Roman" w:hAnsi="Times New Roman" w:cs="Times New Roman"/>
          <w:sz w:val="24"/>
          <w:szCs w:val="24"/>
        </w:rPr>
        <w:t xml:space="preserve">, multicollinearity was </w:t>
      </w:r>
      <w:r>
        <w:rPr>
          <w:rFonts w:ascii="Times New Roman" w:hAnsi="Times New Roman" w:cs="Times New Roman"/>
          <w:sz w:val="24"/>
          <w:szCs w:val="24"/>
        </w:rPr>
        <w:t xml:space="preserve">present </w:t>
      </w:r>
      <w:r w:rsidRPr="007D5E1A">
        <w:rPr>
          <w:rFonts w:ascii="Times New Roman" w:hAnsi="Times New Roman" w:cs="Times New Roman"/>
          <w:sz w:val="24"/>
          <w:szCs w:val="24"/>
        </w:rPr>
        <w:t xml:space="preserve">for several of our </w:t>
      </w:r>
      <w:r>
        <w:rPr>
          <w:rFonts w:ascii="Times New Roman" w:hAnsi="Times New Roman" w:cs="Times New Roman"/>
          <w:sz w:val="24"/>
          <w:szCs w:val="24"/>
        </w:rPr>
        <w:t xml:space="preserve">emotion </w:t>
      </w:r>
      <w:r w:rsidRPr="007D5E1A">
        <w:rPr>
          <w:rFonts w:ascii="Times New Roman" w:hAnsi="Times New Roman" w:cs="Times New Roman"/>
          <w:sz w:val="24"/>
          <w:szCs w:val="24"/>
        </w:rPr>
        <w:t xml:space="preserve">predictors that caused counterintuitive suppression effects (e.g., </w:t>
      </w:r>
      <w:r w:rsidRPr="007D5E1A">
        <w:rPr>
          <w:rFonts w:ascii="Times New Roman" w:hAnsi="Times New Roman" w:cs="Times New Roman"/>
          <w:i/>
          <w:sz w:val="24"/>
          <w:szCs w:val="24"/>
        </w:rPr>
        <w:t>r</w:t>
      </w:r>
      <w:r w:rsidRPr="007D5E1A">
        <w:rPr>
          <w:rFonts w:ascii="Times New Roman" w:hAnsi="Times New Roman" w:cs="Times New Roman"/>
          <w:sz w:val="24"/>
          <w:szCs w:val="24"/>
          <w:vertAlign w:val="subscript"/>
        </w:rPr>
        <w:t>fear-anger</w:t>
      </w:r>
      <w:r w:rsidRPr="007D5E1A">
        <w:rPr>
          <w:rFonts w:ascii="Times New Roman" w:hAnsi="Times New Roman" w:cs="Times New Roman"/>
          <w:sz w:val="24"/>
          <w:szCs w:val="24"/>
        </w:rPr>
        <w:t xml:space="preserve"> = .6</w:t>
      </w:r>
      <w:r>
        <w:rPr>
          <w:rFonts w:ascii="Times New Roman" w:hAnsi="Times New Roman" w:cs="Times New Roman"/>
          <w:sz w:val="24"/>
          <w:szCs w:val="24"/>
        </w:rPr>
        <w:t>4</w:t>
      </w:r>
      <w:r w:rsidRPr="007D5E1A">
        <w:rPr>
          <w:rFonts w:ascii="Times New Roman" w:hAnsi="Times New Roman" w:cs="Times New Roman"/>
          <w:sz w:val="24"/>
          <w:szCs w:val="24"/>
        </w:rPr>
        <w:t xml:space="preserve">, </w:t>
      </w:r>
      <w:r w:rsidRPr="007D5E1A">
        <w:rPr>
          <w:rFonts w:ascii="Times New Roman" w:hAnsi="Times New Roman" w:cs="Times New Roman"/>
          <w:i/>
          <w:sz w:val="24"/>
          <w:szCs w:val="24"/>
        </w:rPr>
        <w:t>r</w:t>
      </w:r>
      <w:r w:rsidRPr="007D5E1A">
        <w:rPr>
          <w:rFonts w:ascii="Times New Roman" w:hAnsi="Times New Roman" w:cs="Times New Roman"/>
          <w:sz w:val="24"/>
          <w:szCs w:val="24"/>
          <w:vertAlign w:val="subscript"/>
        </w:rPr>
        <w:t>positive-trust</w:t>
      </w:r>
      <w:r w:rsidRPr="007D5E1A">
        <w:rPr>
          <w:rFonts w:ascii="Times New Roman" w:hAnsi="Times New Roman" w:cs="Times New Roman"/>
          <w:sz w:val="24"/>
          <w:szCs w:val="24"/>
        </w:rPr>
        <w:t xml:space="preserve"> = .5</w:t>
      </w:r>
      <w:r>
        <w:rPr>
          <w:rFonts w:ascii="Times New Roman" w:hAnsi="Times New Roman" w:cs="Times New Roman"/>
          <w:sz w:val="24"/>
          <w:szCs w:val="24"/>
        </w:rPr>
        <w:t>3</w:t>
      </w:r>
      <w:r w:rsidRPr="007D5E1A">
        <w:rPr>
          <w:rFonts w:ascii="Times New Roman" w:hAnsi="Times New Roman" w:cs="Times New Roman"/>
          <w:sz w:val="24"/>
          <w:szCs w:val="24"/>
        </w:rPr>
        <w:t xml:space="preserve">). Therefore, we </w:t>
      </w:r>
      <w:r>
        <w:rPr>
          <w:rFonts w:ascii="Times New Roman" w:hAnsi="Times New Roman" w:cs="Times New Roman"/>
          <w:sz w:val="24"/>
          <w:szCs w:val="24"/>
        </w:rPr>
        <w:t>included</w:t>
      </w:r>
      <w:r w:rsidRPr="007D5E1A">
        <w:rPr>
          <w:rFonts w:ascii="Times New Roman" w:hAnsi="Times New Roman" w:cs="Times New Roman"/>
          <w:sz w:val="24"/>
          <w:szCs w:val="24"/>
        </w:rPr>
        <w:t xml:space="preserve"> only one positive </w:t>
      </w:r>
      <w:r w:rsidRPr="007D5E1A">
        <w:rPr>
          <w:rFonts w:ascii="Times New Roman" w:hAnsi="Times New Roman" w:cs="Times New Roman"/>
          <w:color w:val="000000" w:themeColor="text1"/>
          <w:sz w:val="24"/>
          <w:szCs w:val="24"/>
        </w:rPr>
        <w:t xml:space="preserve">and one negative predictor in our models. We used fear rather than anger due to a robust literature on fear appeals for persuasion in health domains and because in the context of our tweets, the words that showed up in both dictionaries (e.g., “epidemic”, “stigma”, “disease”) seemed more appropriately described as fear-related than </w:t>
      </w:r>
      <w:r w:rsidRPr="007D5E1A">
        <w:rPr>
          <w:rFonts w:ascii="Times New Roman" w:hAnsi="Times New Roman" w:cs="Times New Roman"/>
          <w:color w:val="000000" w:themeColor="text1"/>
          <w:sz w:val="24"/>
          <w:szCs w:val="24"/>
        </w:rPr>
        <w:lastRenderedPageBreak/>
        <w:t xml:space="preserve">anger-related. We chose trust instead of positive sentiment as it may </w:t>
      </w:r>
      <w:r>
        <w:rPr>
          <w:rFonts w:ascii="Times New Roman" w:hAnsi="Times New Roman" w:cs="Times New Roman"/>
          <w:color w:val="000000" w:themeColor="text1"/>
          <w:sz w:val="24"/>
          <w:szCs w:val="24"/>
        </w:rPr>
        <w:t>increase</w:t>
      </w:r>
      <w:r w:rsidRPr="007D5E1A">
        <w:rPr>
          <w:rFonts w:ascii="Times New Roman" w:hAnsi="Times New Roman" w:cs="Times New Roman"/>
          <w:color w:val="000000" w:themeColor="text1"/>
          <w:sz w:val="24"/>
          <w:szCs w:val="24"/>
        </w:rPr>
        <w:t xml:space="preserve"> individual response efficacy and thus better predict persuasion. In addition, the trust dictionary words may have communicated enhanced reputation of the message (e.g., “fact”, “center”, “important”).</w:t>
      </w:r>
    </w:p>
    <w:p w14:paraId="020ABD14" w14:textId="77777777" w:rsidR="00141029" w:rsidRPr="007D5E1A" w:rsidRDefault="00141029" w:rsidP="007B6B94">
      <w:pPr>
        <w:pStyle w:val="Heading2"/>
      </w:pPr>
      <w:r>
        <w:t>Incidence Rate Ratios</w:t>
      </w:r>
    </w:p>
    <w:p w14:paraId="710452D2" w14:textId="37C4E7F1" w:rsidR="00141029" w:rsidRPr="007D5E1A" w:rsidRDefault="00141029" w:rsidP="00141029">
      <w:pPr>
        <w:spacing w:after="0" w:line="480" w:lineRule="auto"/>
        <w:ind w:firstLine="720"/>
        <w:rPr>
          <w:rFonts w:ascii="Times New Roman" w:hAnsi="Times New Roman" w:cs="Times New Roman"/>
          <w:color w:val="2F5496" w:themeColor="accent1" w:themeShade="BF"/>
          <w:sz w:val="24"/>
          <w:szCs w:val="24"/>
        </w:rPr>
      </w:pPr>
      <w:r w:rsidRPr="007D5E1A">
        <w:rPr>
          <w:rFonts w:ascii="Times New Roman" w:hAnsi="Times New Roman" w:cs="Times New Roman"/>
          <w:color w:val="000000" w:themeColor="text1"/>
          <w:sz w:val="24"/>
          <w:szCs w:val="24"/>
        </w:rPr>
        <w:t xml:space="preserve">Based on these </w:t>
      </w:r>
      <w:r>
        <w:rPr>
          <w:rFonts w:ascii="Times New Roman" w:hAnsi="Times New Roman" w:cs="Times New Roman"/>
          <w:color w:val="000000" w:themeColor="text1"/>
          <w:sz w:val="24"/>
          <w:szCs w:val="24"/>
        </w:rPr>
        <w:t>results</w:t>
      </w:r>
      <w:r w:rsidRPr="007D5E1A">
        <w:rPr>
          <w:rFonts w:ascii="Times New Roman" w:hAnsi="Times New Roman" w:cs="Times New Roman"/>
          <w:color w:val="000000" w:themeColor="text1"/>
          <w:sz w:val="24"/>
          <w:szCs w:val="24"/>
        </w:rPr>
        <w:t xml:space="preserve"> and prior literature on tweet characteristics, we created a model with fear, trust, word count, hashtag count, visual content, URL use</w:t>
      </w:r>
      <w:r>
        <w:rPr>
          <w:rFonts w:ascii="Times New Roman" w:hAnsi="Times New Roman" w:cs="Times New Roman"/>
          <w:color w:val="000000" w:themeColor="text1"/>
          <w:sz w:val="24"/>
          <w:szCs w:val="24"/>
        </w:rPr>
        <w:t>, and HIV content</w:t>
      </w:r>
      <w:r w:rsidRPr="007D5E1A">
        <w:rPr>
          <w:rFonts w:ascii="Times New Roman" w:hAnsi="Times New Roman" w:cs="Times New Roman"/>
          <w:color w:val="000000" w:themeColor="text1"/>
          <w:sz w:val="24"/>
          <w:szCs w:val="24"/>
        </w:rPr>
        <w:t xml:space="preserve"> as tweet-level predictors. Tweets with more fear-related terms, longer tweets, and tweets that included a picture, gif, or video were associated with higher retweet counts (</w:t>
      </w:r>
      <w:r>
        <w:rPr>
          <w:rFonts w:ascii="Times New Roman" w:hAnsi="Times New Roman" w:cs="Times New Roman"/>
          <w:color w:val="000000" w:themeColor="text1"/>
          <w:sz w:val="24"/>
          <w:szCs w:val="24"/>
        </w:rPr>
        <w:t>Table 1</w:t>
      </w:r>
      <w:r w:rsidRPr="007D5E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Specifically</w:t>
      </w:r>
      <w:r w:rsidRPr="00855F4C">
        <w:rPr>
          <w:rFonts w:ascii="Times New Roman" w:hAnsi="Times New Roman" w:cs="Times New Roman"/>
          <w:color w:val="000000" w:themeColor="text1"/>
          <w:sz w:val="24"/>
          <w:szCs w:val="24"/>
        </w:rPr>
        <w:t>, for each fear-related word</w:t>
      </w:r>
      <w:r>
        <w:rPr>
          <w:rFonts w:ascii="Times New Roman" w:hAnsi="Times New Roman" w:cs="Times New Roman"/>
          <w:color w:val="000000" w:themeColor="text1"/>
          <w:sz w:val="24"/>
          <w:szCs w:val="24"/>
        </w:rPr>
        <w:t>, the model predicted a 5%</w:t>
      </w:r>
      <w:r w:rsidRPr="00855F4C">
        <w:rPr>
          <w:rFonts w:ascii="Times New Roman" w:hAnsi="Times New Roman" w:cs="Times New Roman"/>
          <w:color w:val="000000" w:themeColor="text1"/>
          <w:sz w:val="24"/>
          <w:szCs w:val="24"/>
        </w:rPr>
        <w:t xml:space="preserve"> increase in retweets</w:t>
      </w:r>
      <w:r>
        <w:rPr>
          <w:rFonts w:ascii="Times New Roman" w:hAnsi="Times New Roman" w:cs="Times New Roman"/>
          <w:color w:val="000000" w:themeColor="text1"/>
          <w:sz w:val="24"/>
          <w:szCs w:val="24"/>
        </w:rPr>
        <w:t>.</w:t>
      </w:r>
      <w:r w:rsidRPr="00855F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Pr="00855F4C">
        <w:rPr>
          <w:rFonts w:ascii="Times New Roman" w:hAnsi="Times New Roman" w:cs="Times New Roman"/>
          <w:color w:val="000000" w:themeColor="text1"/>
          <w:sz w:val="24"/>
          <w:szCs w:val="24"/>
        </w:rPr>
        <w:t>ach additional 10 words were associated with an estimated increase of 18% in retweets, and visual content was associated with over 80% more retweets.</w:t>
      </w:r>
      <w:r>
        <w:rPr>
          <w:rFonts w:ascii="Times New Roman" w:hAnsi="Times New Roman" w:cs="Times New Roman"/>
          <w:color w:val="000000" w:themeColor="text1"/>
          <w:sz w:val="24"/>
          <w:szCs w:val="24"/>
        </w:rPr>
        <w:t xml:space="preserve"> </w:t>
      </w:r>
      <w:r w:rsidRPr="007D5E1A">
        <w:rPr>
          <w:rFonts w:ascii="Times New Roman" w:hAnsi="Times New Roman" w:cs="Times New Roman"/>
          <w:color w:val="000000" w:themeColor="text1"/>
          <w:sz w:val="24"/>
          <w:szCs w:val="24"/>
        </w:rPr>
        <w:t xml:space="preserve">The effect of including a </w:t>
      </w:r>
      <w:r w:rsidRPr="00AB7626">
        <w:rPr>
          <w:rFonts w:ascii="Times New Roman" w:hAnsi="Times New Roman" w:cs="Times New Roman"/>
          <w:color w:val="000000" w:themeColor="text1"/>
          <w:sz w:val="24"/>
          <w:szCs w:val="24"/>
        </w:rPr>
        <w:t xml:space="preserve">URL was negative and was </w:t>
      </w:r>
      <w:r>
        <w:rPr>
          <w:rFonts w:ascii="Times New Roman" w:hAnsi="Times New Roman" w:cs="Times New Roman"/>
          <w:color w:val="000000" w:themeColor="text1"/>
          <w:sz w:val="24"/>
          <w:szCs w:val="24"/>
        </w:rPr>
        <w:t>significant</w:t>
      </w:r>
      <w:r w:rsidRPr="00AB76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only </w:t>
      </w:r>
      <w:r w:rsidRPr="00AB7626">
        <w:rPr>
          <w:rFonts w:ascii="Times New Roman" w:hAnsi="Times New Roman" w:cs="Times New Roman"/>
          <w:color w:val="000000" w:themeColor="text1"/>
          <w:sz w:val="24"/>
          <w:szCs w:val="24"/>
        </w:rPr>
        <w:t>among the expert retweets. All these effects were also significant (and usually even stronger) in the smaller sample of non-expert retweets</w:t>
      </w:r>
      <w:r>
        <w:rPr>
          <w:rFonts w:ascii="Times New Roman" w:hAnsi="Times New Roman" w:cs="Times New Roman"/>
          <w:color w:val="000000" w:themeColor="text1"/>
          <w:sz w:val="24"/>
          <w:szCs w:val="24"/>
        </w:rPr>
        <w:t>.</w:t>
      </w:r>
      <w:r w:rsidRPr="00AB7626">
        <w:rPr>
          <w:rFonts w:ascii="Times New Roman" w:hAnsi="Times New Roman" w:cs="Times New Roman"/>
          <w:color w:val="000000" w:themeColor="text1"/>
          <w:sz w:val="24"/>
          <w:szCs w:val="24"/>
        </w:rPr>
        <w:t xml:space="preserve"> For expert retweets, the effect of trust words was negative and the effect of hashtag was positive. The</w:t>
      </w:r>
      <w:r w:rsidRPr="007D5E1A">
        <w:rPr>
          <w:rFonts w:ascii="Times New Roman" w:hAnsi="Times New Roman" w:cs="Times New Roman"/>
          <w:color w:val="000000" w:themeColor="text1"/>
          <w:sz w:val="24"/>
          <w:szCs w:val="24"/>
        </w:rPr>
        <w:t>n, we fit a second model with follower and friend counts as account-level predictors</w:t>
      </w:r>
      <w:r>
        <w:rPr>
          <w:rFonts w:ascii="Times New Roman" w:hAnsi="Times New Roman" w:cs="Times New Roman"/>
          <w:color w:val="000000" w:themeColor="text1"/>
          <w:sz w:val="24"/>
          <w:szCs w:val="24"/>
        </w:rPr>
        <w:t xml:space="preserve"> for the original messages</w:t>
      </w:r>
      <w:r w:rsidRPr="007D5E1A">
        <w:rPr>
          <w:rFonts w:ascii="Times New Roman" w:hAnsi="Times New Roman" w:cs="Times New Roman"/>
          <w:color w:val="000000" w:themeColor="text1"/>
          <w:sz w:val="24"/>
          <w:szCs w:val="24"/>
        </w:rPr>
        <w:t xml:space="preserve">. Neither follower count, </w:t>
      </w:r>
      <w:r w:rsidRPr="007D5E1A">
        <w:rPr>
          <w:rFonts w:ascii="Times New Roman" w:hAnsi="Times New Roman" w:cs="Times New Roman"/>
          <w:i/>
          <w:color w:val="000000" w:themeColor="text1"/>
          <w:sz w:val="24"/>
          <w:szCs w:val="24"/>
        </w:rPr>
        <w:t xml:space="preserve">IRR </w:t>
      </w:r>
      <w:r w:rsidRPr="007D5E1A">
        <w:rPr>
          <w:rFonts w:ascii="Times New Roman" w:hAnsi="Times New Roman" w:cs="Times New Roman"/>
          <w:color w:val="000000" w:themeColor="text1"/>
          <w:sz w:val="24"/>
          <w:szCs w:val="24"/>
        </w:rPr>
        <w:t xml:space="preserve">= 1.00, 95% CI [1.00, 1.00], nor friend count, </w:t>
      </w:r>
      <w:r w:rsidRPr="007D5E1A">
        <w:rPr>
          <w:rFonts w:ascii="Times New Roman" w:hAnsi="Times New Roman" w:cs="Times New Roman"/>
          <w:i/>
          <w:color w:val="000000" w:themeColor="text1"/>
          <w:sz w:val="24"/>
          <w:szCs w:val="24"/>
        </w:rPr>
        <w:t xml:space="preserve">IRR </w:t>
      </w:r>
      <w:r w:rsidRPr="007D5E1A">
        <w:rPr>
          <w:rFonts w:ascii="Times New Roman" w:hAnsi="Times New Roman" w:cs="Times New Roman"/>
          <w:color w:val="000000" w:themeColor="text1"/>
          <w:sz w:val="24"/>
          <w:szCs w:val="24"/>
        </w:rPr>
        <w:t xml:space="preserve">= 1.00, 95% CI [1.00, 1.00], were significant predictors. </w:t>
      </w:r>
    </w:p>
    <w:p w14:paraId="4DEA4916" w14:textId="5F068957" w:rsidR="00141029" w:rsidRPr="00E85A56" w:rsidRDefault="00141029" w:rsidP="00141029">
      <w:pPr>
        <w:pStyle w:val="Heading1"/>
        <w:rPr>
          <w:sz w:val="24"/>
        </w:rPr>
      </w:pPr>
      <w:r w:rsidRPr="00E85A56">
        <w:rPr>
          <w:sz w:val="24"/>
        </w:rPr>
        <w:t>D</w:t>
      </w:r>
      <w:r w:rsidR="004A3151" w:rsidRPr="00E85A56">
        <w:rPr>
          <w:sz w:val="24"/>
        </w:rPr>
        <w:t>iscussion</w:t>
      </w:r>
    </w:p>
    <w:p w14:paraId="15263947" w14:textId="6B6F5A26" w:rsidR="00BB4AB7" w:rsidRDefault="00BB4AB7" w:rsidP="00BB4AB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results revealed that fear appeals, longer tweets, and visual content predicted higher retweet counts, whereas including a URL was actually associated with fewer </w:t>
      </w:r>
      <w:r>
        <w:rPr>
          <w:rFonts w:ascii="Times New Roman" w:hAnsi="Times New Roman" w:cs="Times New Roman"/>
          <w:color w:val="000000" w:themeColor="text1"/>
          <w:sz w:val="24"/>
          <w:szCs w:val="24"/>
        </w:rPr>
        <w:lastRenderedPageBreak/>
        <w:t>retw</w:t>
      </w:r>
      <w:r w:rsidR="00BE2E30">
        <w:rPr>
          <w:rFonts w:ascii="Times New Roman" w:hAnsi="Times New Roman" w:cs="Times New Roman"/>
          <w:color w:val="000000" w:themeColor="text1"/>
          <w:sz w:val="24"/>
          <w:szCs w:val="24"/>
        </w:rPr>
        <w:t>eets among expert retweets (</w:t>
      </w:r>
      <w:r>
        <w:rPr>
          <w:rFonts w:ascii="Times New Roman" w:hAnsi="Times New Roman" w:cs="Times New Roman"/>
          <w:color w:val="000000" w:themeColor="text1"/>
          <w:sz w:val="24"/>
          <w:szCs w:val="24"/>
        </w:rPr>
        <w:t>non-significantly so among original messages). Confirming our hypotheses, the variable importance analyses indicated that tweet length predicted retweet counts. The number of followers and number of friends were imp</w:t>
      </w:r>
      <w:r w:rsidR="00BE2E30">
        <w:rPr>
          <w:rFonts w:ascii="Times New Roman" w:hAnsi="Times New Roman" w:cs="Times New Roman"/>
          <w:color w:val="000000" w:themeColor="text1"/>
          <w:sz w:val="24"/>
          <w:szCs w:val="24"/>
        </w:rPr>
        <w:t>ortant predictors, although their effects</w:t>
      </w:r>
      <w:r>
        <w:rPr>
          <w:rFonts w:ascii="Times New Roman" w:hAnsi="Times New Roman" w:cs="Times New Roman"/>
          <w:color w:val="000000" w:themeColor="text1"/>
          <w:sz w:val="24"/>
          <w:szCs w:val="24"/>
        </w:rPr>
        <w:t xml:space="preserve"> disappeared in the regression analyses after nesting the data within accounts. </w:t>
      </w:r>
    </w:p>
    <w:p w14:paraId="76701FBF" w14:textId="04D5A340" w:rsidR="00BB4AB7" w:rsidRDefault="00BB4AB7" w:rsidP="00BB4AB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Negative (fear-related), but not positive (trust-related) language was associated with more retweets, which mirrors prior literature on social media dissemination </w:t>
      </w:r>
      <w:r>
        <w:rPr>
          <w:rFonts w:ascii="Times New Roman" w:hAnsi="Times New Roman" w:cs="Times New Roman"/>
          <w:color w:val="000000" w:themeColor="text1"/>
          <w:sz w:val="24"/>
          <w:szCs w:val="24"/>
        </w:rPr>
        <w:fldChar w:fldCharType="begin" w:fldLock="1"/>
      </w:r>
      <w:r w:rsidR="00C02667">
        <w:rPr>
          <w:rFonts w:ascii="Times New Roman" w:hAnsi="Times New Roman" w:cs="Times New Roman"/>
          <w:color w:val="000000" w:themeColor="text1"/>
          <w:sz w:val="24"/>
          <w:szCs w:val="24"/>
        </w:rPr>
        <w:instrText>ADDIN CSL_CITATION {"citationItems":[{"id":"ITEM-1","itemData":{"DOI":"10.1080/10410236.2015.1027033","ISSN":"1041-0236","abstract":"Previous literature has suggested that examining Twitter messages can be productive for studying how the public shares and spreads health information on social media. Preexposure prophylaxis (PrEP) is a promising approach to HIV prevention, yet there are many issues that may influence its effective implementation. This study examined social representations of PrEP on Twitter. One thousand four hundred and thirty-five Tweets were collected and 774 English Tweets were content-analyzed to explore propagation of various issues around daily oral PrEP, as well as characteristics of the sources of those Tweets. We also examined how Twitter message content influenced information propagation. Our findings revealed that PrEP-related information on Twitter covered a wide range of issues, and individual users constituted the majority of the Tweet creators among all the sources, including news media, nonprofit and academic groups, and commercial entities. Using Poisson regression, we also found that a Tweet’s affective tone was a significant predictor of message propagation frequency. Implications for health practitioners are discussed.","author":[{"dropping-particle":"","family":"McLaughlin","given":"Margaret L.","non-dropping-particle":"","parse-names":false,"suffix":""},{"dropping-particle":"","family":"Hou","given":"Jinghui","non-dropping-particle":"","parse-names":false,"suffix":""},{"dropping-particle":"","family":"Meng","given":"Jingbo","non-dropping-particle":"","parse-names":false,"suffix":""},{"dropping-particle":"","family":"Hu","given":"Chih-Wei","non-dropping-particle":"","parse-names":false,"suffix":""},{"dropping-particle":"","family":"An","given":"Zheng","non-dropping-particle":"","parse-names":false,"suffix":""},{"dropping-particle":"","family":"Park","given":"Mina","non-dropping-particle":"","parse-names":false,"suffix":""},{"dropping-particle":"","family":"Nam","given":"Yujung","non-dropping-particle":"","parse-names":false,"suffix":""}],"container-title":"Health Communication","id":"ITEM-1","issue":"8","issued":{"date-parts":[["2016","8","2"]]},"note":"sentiment was coded by human coders for each tweet, not using a dictionary\ntweets were identified by keyword &amp;quot;Truvada&amp;quot;, then grouped into clusters based on if they were very similar (when &amp;quot;RT&amp;quot;, hashtags, symbols, and urls were removed), they used only English clusters with 2+ tweets in them (N = 88)\n\n60% posted by individual users, 18% nonprofit and academic groups, 11% news media, 10% commercial entities\n\nPoisson regression: negative sentiment -&amp;gt; more RTs, IRR/OR = 2.07; positive sentiment -&amp;gt; more RTs, IRR/OR = 1.43\n\ndiscusses contributions of self-enhancement tendencies (showing that one has discriminating taste by RTing negative posts) and information seeking behavior (affective messages may be more nonnormative and thus more informative, plus negativity bias regarding danger) on motivation to retweet","page":"998-1007","title":"Propagation of information about preexposure prophylaxis (PrEP) for HIV prevention through Twitter","type":"article-journal","volume":"31"},"uris":["http://www.mendeley.com/documents/?uuid=3fd0ae86-b637-4c5b-958a-9c00bd8e77e7"]},{"id":"ITEM-2","itemData":{"DOI":"10.1073/pnas.1618923114","ISSN":"0027-8424","author":[{"dropping-particle":"","family":"Brady","given":"William J.","non-dropping-particle":"","parse-names":false,"suffix":""},{"dropping-particle":"","family":"Wills","given":"Julian A.","non-dropping-particle":"","parse-names":false,"suffix":""},{"dropping-particle":"","family":"Jost","given":"John T.","non-dropping-particle":"","parse-names":false,"suffix":""},{"dropping-particle":"","family":"Tucker","given":"Joshua A.","non-dropping-particle":"","parse-names":false,"suffix":""},{"dropping-particle":"","family":"Bavel","given":"Jay J.","non-dropping-particle":"Van","parse-names":false,"suffix":""}],"container-title":"Proceedings of the National Academy of Sciences","id":"ITEM-2","issue":"28","issued":{"date-parts":[["2017","7","11"]]},"page":"7313-7318","title":"Emotion shapes the diffusion of moralized content in social networks","type":"article-journal","volume":"114"},"uris":["http://www.mendeley.com/documents/?uuid=a3339c82-12e0-3d5e-bf96-a100c198c53e"]},{"id":"ITEM-3","itemData":{"DOI":"10.2753/MIS0742-1222290408","ISSN":"0742-1222","author":[{"dropping-particle":"","family":"Stieglitz","given":"Stefan","non-dropping-particle":"","parse-names":false,"suffix":""},{"dropping-particle":"","family":"Dang-Xuan","given":"Linh","non-dropping-particle":"","parse-names":false,"suffix":""}],"container-title":"Journal of Management Information Systems","id":"ITEM-3","issue":"4","issued":{"date-parts":[["2013","4","1"]]},"page":"217-248","title":"Emotions and Information Diffusion in Social Media—Sentiment of Microblogs and Sharing Behavior","type":"article-journal","volume":"29"},"uris":["http://www.mendeley.com/documents/?uuid=806c3ce5-d863-3e88-a41a-3e1435bfb8dc"]}],"mendeley":{"formattedCitation":"[21–23]","plainTextFormattedCitation":"[21–23]","previouslyFormattedCitation":"[21–23]"},"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[21–23]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as well as a wider literature on fear appeals that suggests these messages may b</w:t>
      </w:r>
      <w:r w:rsidR="00BE2E30">
        <w:rPr>
          <w:rFonts w:ascii="Times New Roman" w:hAnsi="Times New Roman" w:cs="Times New Roman"/>
          <w:color w:val="000000" w:themeColor="text1"/>
          <w:sz w:val="24"/>
          <w:szCs w:val="24"/>
        </w:rPr>
        <w:t>e more persuasive</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sidR="00C02667">
        <w:rPr>
          <w:rFonts w:ascii="Times New Roman" w:hAnsi="Times New Roman" w:cs="Times New Roman"/>
          <w:color w:val="000000" w:themeColor="text1"/>
          <w:sz w:val="24"/>
          <w:szCs w:val="24"/>
        </w:rPr>
        <w:instrText>ADDIN CSL_CITATION {"citationItems":[{"id":"ITEM-1","itemData":{"DOI":"10.1037/a0039729","ISBN":"9780874216561","ISSN":"1939-1455","PMID":"15003161","abstract":"Fear appeals are a polarizing issue, with proponents confident in their efficacy and opponents confident that they backfire. We present the results of a comprehensive meta-analysis investigating fear appeals’ effectiveness for influencing attitudes, intentions, and behaviors. We tested predictions from a large number of theories, the majority of which have never been tested meta-analytically until now. Studies were included if they contained a treatment group exposed to a fear appeal, a valid comparison group, a manipulation of depicted fear, a measure of attitudes, intentions, or behaviors concerning the targeted risk or recommended solution, and adequate statistics to calculate effect sizes. The meta-analysis included 127 articles (9% unpublished) yielding 248 independent samples (NTotal ? 27,372) collected from diverse populations. Results showed a positive effect of fear appeals on attitudes, intentions, and behaviors, with the average effect on a composite index being random-effects d ??0.29. Moderation analyses based on prominent fear appeal theories showed that the effectiveness of fear appeals increased when the message included efficacy statements, depicted high susceptibility and severity, recommended one-time only (vs. repeated) behaviors, and targeted audiences that included a larger percentage of female message recipients. Overall, we conclude that (a) fear appeals are effective at positively influencing attitude, intentions, and behaviors; (b) there are very few circumstances under which they are not effective; and (c) there are no identified circumstances under which they backfire and lead to undesirable outcomes.","author":[{"dropping-particle":"","family":"Tannenbaum","given":"Melanie B","non-dropping-particle":"","parse-names":false,"suffix":""},{"dropping-particle":"","family":"Hepler","given":"Justin","non-dropping-particle":"","parse-names":false,"suffix":""},{"dropping-particle":"","family":"Zimmerman","given":"Rick S","non-dropping-particle":"","parse-names":false,"suffix":""},{"dropping-particle":"","family":"Saul","given":"Lindsey","non-dropping-particle":"","parse-names":false,"suffix":""},{"dropping-particle":"","family":"Jacobs","given":"Samantha","non-dropping-particle":"","parse-names":false,"suffix":""},{"dropping-particle":"","family":"Wilson","given":"Kristina","non-dropping-particle":"","parse-names":false,"suffix":""},{"dropping-particle":"","family":"Albarracín","given":"Dolores","non-dropping-particle":"","parse-names":false,"suffix":""}],"container-title":"Psychiatric Bulletin","id":"ITEM-1","issue":"6","issued":{"date-parts":[["2015"]]},"page":"1178-1204","title":"Appealing to fear: A meta-analysis of fear appeal effectiveness and theories","type":"article-journal","volume":"141"},"uris":["http://www.mendeley.com/documents/?uuid=22aebbdc-7416-4d00-9b89-4593502a6a46"]}],"mendeley":{"formattedCitation":"[24]","plainTextFormattedCitation":"[24]","previouslyFormattedCitation":"[24]"},"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[24]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Messages that are completely neutral in tone do not seem well-suited to attaining very high numbers of retweets. Therefore, fear appeal messages may be useful for spreading content on Twitter. Positive language may have failed to increase retweets due to the audience: negative messages may be more persuasive on average, while positive messages may be more persuasive to only some groups </w:t>
      </w:r>
      <w:r w:rsidR="00C02667">
        <w:rPr>
          <w:rFonts w:ascii="Times New Roman" w:hAnsi="Times New Roman" w:cs="Times New Roman"/>
          <w:color w:val="000000" w:themeColor="text1"/>
          <w:sz w:val="24"/>
          <w:szCs w:val="24"/>
        </w:rPr>
        <w:fldChar w:fldCharType="begin" w:fldLock="1"/>
      </w:r>
      <w:r w:rsidR="00C02667">
        <w:rPr>
          <w:rFonts w:ascii="Times New Roman" w:hAnsi="Times New Roman" w:cs="Times New Roman"/>
          <w:color w:val="000000" w:themeColor="text1"/>
          <w:sz w:val="24"/>
          <w:szCs w:val="24"/>
        </w:rPr>
        <w:instrText>ADDIN CSL_CITATION {"citationItems":[{"id":"ITEM-1","itemData":{"abstract":"JSTOR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The authors explore the relationship between perceived efficacy, depth of processing, and message framing. They conduct two experiments on varying health-related issues: sexually transmitted disease and skin cancer. In both studies, the authors demonstrate that a low efficacy condition (i.e., when it is uncertain that following the recommendations will lead to the desired outcome) motivates more in-depth processing. They then show that when subjects process in-depth, negative frames are more persuasive than positive ones. In contrast, a high efficacy condition","author":[{"dropping-particle":"","family":"Block","given":"Lauren G","non-dropping-particle":"","parse-names":false,"suffix":""},{"dropping-particle":"","family":"Keller","given":"Punam Anand","non-dropping-particle":"","parse-names":false,"suffix":""}],"container-title":"Source Journal of Marketing Research","id":"ITEM-1","issue":"2","issued":{"date-parts":[["1995"]]},"page":"192-203","title":"When to accentuate the negative: The effects of perceived efficacy and message framing on intentions to perform a health-related behavior","type":"article-journal","volume":"32"},"uris":["http://www.mendeley.com/documents/?uuid=e337e122-8798-38aa-9de3-54dfde873e39"]}],"mendeley":{"formattedCitation":"[25]","plainTextFormattedCitation":"[25]","previouslyFormattedCitation":"[25]"},"properties":{"noteIndex":0},"schema":"https://github.com/citation-style-language/schema/raw/master/csl-citation.json"}</w:instrText>
      </w:r>
      <w:r w:rsidR="00C02667">
        <w:rPr>
          <w:rFonts w:ascii="Times New Roman" w:hAnsi="Times New Roman" w:cs="Times New Roman"/>
          <w:color w:val="000000" w:themeColor="text1"/>
          <w:sz w:val="24"/>
          <w:szCs w:val="24"/>
        </w:rPr>
        <w:fldChar w:fldCharType="separate"/>
      </w:r>
      <w:r w:rsidR="00C02667" w:rsidRPr="00C02667">
        <w:rPr>
          <w:rFonts w:ascii="Times New Roman" w:hAnsi="Times New Roman" w:cs="Times New Roman"/>
          <w:noProof/>
          <w:color w:val="000000" w:themeColor="text1"/>
          <w:sz w:val="24"/>
          <w:szCs w:val="24"/>
        </w:rPr>
        <w:t>[25]</w:t>
      </w:r>
      <w:r w:rsidR="00C02667">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Considering Twitter demographics, the proportion of people who see a message may be more likely to fall into the at-risk rather than clinical population.</w:t>
      </w:r>
    </w:p>
    <w:p w14:paraId="467EE31D" w14:textId="0715AA79" w:rsidR="00BB4AB7" w:rsidRDefault="00BB4AB7" w:rsidP="00BB4AB7">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Second, we found that longer messages garner more retweets, at least within a 140-character limit. This finding is inconsistent with the CDC guidelines on social media use, which recommend to “</w:t>
      </w:r>
      <w:r>
        <w:rPr>
          <w:rFonts w:ascii="Times New Roman" w:hAnsi="Times New Roman" w:cs="Times New Roman"/>
          <w:sz w:val="24"/>
          <w:szCs w:val="24"/>
        </w:rPr>
        <w:t xml:space="preserve">keep messages short… Use fewer characters than allowed to make sharing easy” </w:t>
      </w:r>
      <w:r>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{"citationItems":[{"id":"ITEM-1","itemData":{"author":[{"dropping-particle":"","family":"Centers for Disease Control and Prevention","given":"","non-dropping-particle":"","parse-names":false,"suffix":""}],"id":"ITEM-1","issued":{"date-parts":[["2012"]]},"note":"Keep messages short ... consider how easy your message is to share or “like” on Facebook or “retweet” on Twitter. If users must modify your message to share it, they might get frustrated and quit or change the message so it’s not as accurate as the original. ... Use fewer characters than allowed to make sharing easy. ... Tweets should be 120 characters or less, including a shortened URL.\n-&amp;gt; check, I don't think that's accurate anymore; I believe now comments are added differently and don't take up additional space\ngoes counter to our findings\n\nProvide enough context so your message can stand alone.\nexactly what we're finding; URL has a negative effect\n\nTweets should include a hyperlink back to CDC.gov or a trusted partner website. In a tweet, the link is typically shortened before posting; if full links are being used, be sure to include the “http://” in front of the URL to make it clickable within the tweet.\nwe find a negative effect of including a URL\n\nClearance: If you work at CDC or other federal agency or office, you must clear all social media messages through the channels determined by the Health Communication Science Office at your Center, Institute, or Office. Be sure to budget enough time for this clearance review.\nlikely impacts what CDC-sponsored accounts can do / how efficiently they can do it","title":"CDC's guide to writing for social media","type":"report"},"uris":["http://www.mendeley.com/documents/?uuid=28bbcab7-0851-46cc-bd15-712261482d05"]}],"mendeley":{"formattedCitation":"[26]","plainTextFormattedCitation":"[26]","previouslyFormattedCitation":"[26]"},"properties":{"noteIndex":0},"schema":"https://github.com/citation-style-language/schema/raw/master/csl-citation.json"}</w:instrText>
      </w:r>
      <w:r>
        <w:rPr>
          <w:rFonts w:ascii="Times New Roman" w:hAnsi="Times New Roman" w:cs="Times New Roman"/>
          <w:sz w:val="24"/>
          <w:szCs w:val="24"/>
        </w:rPr>
        <w:fldChar w:fldCharType="separate"/>
      </w:r>
      <w:r w:rsidR="00C02667" w:rsidRPr="00C02667">
        <w:rPr>
          <w:rFonts w:ascii="Times New Roman" w:hAnsi="Times New Roman" w:cs="Times New Roman"/>
          <w:noProof/>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t xml:space="preserve">. Ironically, it seems that using too few words discourages rather than encourages sharing of health messages. Shorter messages may not provide enough detail for readers to determine content credibility, as previous work has shown that simply being from a reputable source does not offset credibility-harming effects in the message itself </w:t>
      </w:r>
      <w:r w:rsidR="00C02667">
        <w:rPr>
          <w:rFonts w:ascii="Times New Roman" w:hAnsi="Times New Roman" w:cs="Times New Roman"/>
          <w:sz w:val="24"/>
          <w:szCs w:val="24"/>
        </w:rPr>
        <w:fldChar w:fldCharType="begin" w:fldLock="1"/>
      </w:r>
      <w:r w:rsidR="00C02667">
        <w:rPr>
          <w:rFonts w:ascii="Times New Roman" w:hAnsi="Times New Roman" w:cs="Times New Roman"/>
          <w:sz w:val="24"/>
          <w:szCs w:val="24"/>
        </w:rPr>
        <w:instrText>ADDIN CSL_CITATION {"citationItems":[{"id":"ITEM-1","itemData":{"DOI":"10.1145/2998181.2998351","abstract":"Social media has increasingly become central to the way bil-lions of people experience news and events, often bypassing journalists—the traditional gatekeepers of breaking news. Nat-urally, this casts doubt on the credibility of information found on social media. Here we ask: Can the language captured in unfolding Twitter events provide information about the event's credibility? By examining the first large-scale, systematically-tracked credibility corpus of public Twitter messages (66M messages corresponding to 1,377 real-world events over a span of three months), and identifying 15 theoretically grounded linguistic dimensions, we present a parsimonious model that maps language cues to perceived levels of credibility. While not deployable as a standalone model for credibility assess-ment at present, our results show that certain linguistic cate-gories and their associated phrases are strong predictors sur-rounding disparate social media events. In other words, the language used by millions of people on Twitter has consid-erable information about an event's credibility. For example, hedge words and positive emotion words are associated with lower credibility.","author":[{"dropping-particle":"","family":"Mitra","given":"Tanushree","non-dropping-particle":"","parse-names":false,"suffix":""},{"dropping-particle":"","family":"Wright","given":"Graham P","non-dropping-particle":"","parse-names":false,"suffix":""},{"dropping-particle":"","family":"Gilbert","given":"Eric","non-dropping-particle":"","parse-names":false,"suffix":""}],"id":"ITEM-1","issued":{"date-parts":[["0"]]},"title":"A parsimonious language model of social media credibility across disparate events","type":"article-journal"},"uris":["http://www.mendeley.com/documents/?uuid=6a2aabec-8b9d-3475-9ff6-0684f153a6dd"]}],"mendeley":{"formattedCitation":"[27]","plainTextFormattedCitation":"[27]","previouslyFormattedCitation":"[27]"},"properties":{"noteIndex":0},"schema":"https://github.com/citation-style-language/schema/raw/master/csl-citation.json"}</w:instrText>
      </w:r>
      <w:r w:rsidR="00C02667">
        <w:rPr>
          <w:rFonts w:ascii="Times New Roman" w:hAnsi="Times New Roman" w:cs="Times New Roman"/>
          <w:sz w:val="24"/>
          <w:szCs w:val="24"/>
        </w:rPr>
        <w:fldChar w:fldCharType="separate"/>
      </w:r>
      <w:r w:rsidR="00C02667" w:rsidRPr="00C02667">
        <w:rPr>
          <w:rFonts w:ascii="Times New Roman" w:hAnsi="Times New Roman" w:cs="Times New Roman"/>
          <w:noProof/>
          <w:sz w:val="24"/>
          <w:szCs w:val="24"/>
        </w:rPr>
        <w:t>[27]</w:t>
      </w:r>
      <w:r w:rsidR="00C02667">
        <w:rPr>
          <w:rFonts w:ascii="Times New Roman" w:hAnsi="Times New Roman" w:cs="Times New Roman"/>
          <w:sz w:val="24"/>
          <w:szCs w:val="24"/>
        </w:rPr>
        <w:fldChar w:fldCharType="end"/>
      </w:r>
      <w:r>
        <w:rPr>
          <w:rFonts w:ascii="Times New Roman" w:hAnsi="Times New Roman" w:cs="Times New Roman"/>
          <w:sz w:val="24"/>
          <w:szCs w:val="24"/>
        </w:rPr>
        <w:t>.</w:t>
      </w:r>
    </w:p>
    <w:p w14:paraId="0CDBABC6" w14:textId="77777777" w:rsidR="00BB4AB7" w:rsidRDefault="00BB4AB7" w:rsidP="00BB4AB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Third, including visual content was strongly associated with increased dissemination in our analyses and may be attributed to increased engagement with message content or as a method of providing more information than 140 characters allow, thus mirroring findings regarding tweet length. Fourth, t</w:t>
      </w:r>
      <w:r>
        <w:rPr>
          <w:rFonts w:ascii="Times New Roman" w:hAnsi="Times New Roman" w:cs="Times New Roman"/>
          <w:color w:val="000000" w:themeColor="text1"/>
          <w:sz w:val="24"/>
          <w:szCs w:val="24"/>
        </w:rPr>
        <w:t>he effect of hashtags was significant only among the expert retweets but overall indicated that more hashtags may be related to more dissemination, which may be attributed to increased viewership in communities interested in HIV content.</w:t>
      </w:r>
    </w:p>
    <w:p w14:paraId="62599568" w14:textId="77777777" w:rsidR="00BB4AB7" w:rsidRDefault="00BB4AB7" w:rsidP="00BB4A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Fifth, messages that linked to an external website occasionally received fewer retweets, especially when sharing another expert’s message. This may seem surprising until one considers that due to the space limitations on Twitter, many tweets with links function as “teasers” rather than full-fledged messages. If the tweet merely mentions that there are “5 new ways to prevent HIV” and users are required to open a link to learn about the actual methods, many users may ignore the message instead of going through the effort of opening and reading the linked article. Alternatively, experts may use links especially for content that may seem uninteresting to a wider audience, like academic articles. In concordance with the CDC guidelines, we recommend ensuring that the message itself provides interesting information, without relying on linked pages to deliver the central content. </w:t>
      </w:r>
    </w:p>
    <w:p w14:paraId="21C5A5C1" w14:textId="6401F35A" w:rsidR="00BB4AB7" w:rsidRDefault="00BB4AB7" w:rsidP="00BB4A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even the most-disseminated messages from HIV experts reached nowhere as many retweets as messages from </w:t>
      </w:r>
      <w:r w:rsidR="00825946">
        <w:rPr>
          <w:rFonts w:ascii="Times New Roman" w:hAnsi="Times New Roman" w:cs="Times New Roman"/>
          <w:sz w:val="24"/>
          <w:szCs w:val="24"/>
        </w:rPr>
        <w:t>Obama, Rihanna</w:t>
      </w:r>
      <w:r>
        <w:rPr>
          <w:rFonts w:ascii="Times New Roman" w:hAnsi="Times New Roman" w:cs="Times New Roman"/>
          <w:sz w:val="24"/>
          <w:szCs w:val="24"/>
        </w:rPr>
        <w:t xml:space="preserve">, Bill Gates, Elton John, or the WHO did. </w:t>
      </w:r>
      <w:r>
        <w:rPr>
          <w:rFonts w:ascii="Times New Roman" w:hAnsi="Times New Roman" w:cs="Times New Roman"/>
          <w:color w:val="000000" w:themeColor="text1"/>
          <w:sz w:val="24"/>
          <w:szCs w:val="24"/>
        </w:rPr>
        <w:t xml:space="preserve">The two most popular tweets in our sample were both from non-experts and had to be excluded because they heavily skewed results. </w:t>
      </w:r>
      <w:r>
        <w:rPr>
          <w:rFonts w:ascii="Times New Roman" w:hAnsi="Times New Roman" w:cs="Times New Roman"/>
          <w:sz w:val="24"/>
          <w:szCs w:val="24"/>
        </w:rPr>
        <w:t xml:space="preserve"> For particularly important messages that </w:t>
      </w:r>
      <w:r>
        <w:rPr>
          <w:rFonts w:ascii="Times New Roman" w:hAnsi="Times New Roman" w:cs="Times New Roman"/>
          <w:sz w:val="24"/>
          <w:szCs w:val="24"/>
        </w:rPr>
        <w:lastRenderedPageBreak/>
        <w:t>need to reach a large audience, collaborations with other accounts that already have a large social media following are thus worth considering.</w:t>
      </w:r>
      <w:r>
        <w:rPr>
          <w:rFonts w:ascii="Times New Roman" w:hAnsi="Times New Roman" w:cs="Times New Roman"/>
          <w:color w:val="000000" w:themeColor="text1"/>
          <w:sz w:val="24"/>
          <w:szCs w:val="24"/>
        </w:rPr>
        <w:t xml:space="preserve"> </w:t>
      </w:r>
    </w:p>
    <w:p w14:paraId="367490F7" w14:textId="77777777" w:rsidR="00BB4AB7" w:rsidRDefault="00BB4AB7" w:rsidP="00BB4AB7">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Limitations</w:t>
      </w:r>
    </w:p>
    <w:p w14:paraId="30EA21E2" w14:textId="77777777" w:rsidR="00BB4AB7" w:rsidRDefault="00BB4AB7" w:rsidP="00BB4AB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Our results need to be interpreted in light of our methods and their limitations. The data were non-experimental and cross-sectional, therefore the results cannot offer causal conclusions. It is possible that the relations we find are produced by unexplained third variables, although prior research with similar findings may add credence to our results. Additionally, this analysis focused on Twitter, and whether these results transfer to other social media platforms is an empirical question that future research needs to address. One particular limitation arises from Twitter’s recent expansion of the character limit from 140 to 280. Our data was collected prior to this expansion, and although our results suggest that longer tweets fare better, it is unclear whether that result also applies beyond 140 characters. Nonetheless, variations in character length are unlikely to invalidate the effects of URL, visual content, or emotional language on message spread. </w:t>
      </w:r>
    </w:p>
    <w:p w14:paraId="21229FE3" w14:textId="4FBA0800" w:rsidR="00BB4AB7" w:rsidRDefault="00BB4AB7" w:rsidP="00BB4AB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Finally, health experts use social media for a variety of purposes </w:t>
      </w:r>
      <w:r>
        <w:rPr>
          <w:rFonts w:ascii="Times New Roman" w:hAnsi="Times New Roman" w:cs="Times New Roman"/>
          <w:color w:val="000000" w:themeColor="text1"/>
          <w:sz w:val="24"/>
          <w:szCs w:val="24"/>
        </w:rPr>
        <w:fldChar w:fldCharType="begin" w:fldLock="1"/>
      </w:r>
      <w:r w:rsidR="00C02667">
        <w:rPr>
          <w:rFonts w:ascii="Times New Roman" w:hAnsi="Times New Roman" w:cs="Times New Roman"/>
          <w:color w:val="000000" w:themeColor="text1"/>
          <w:sz w:val="24"/>
          <w:szCs w:val="24"/>
        </w:rPr>
        <w:instrText>ADDIN CSL_CITATION {"citationItems":[{"id":"ITEM-1","itemData":{"DOI":"10.2196/jmir.1933","ISSN":"14388871","abstract":"Background: There is currently a lack of information about the uses, benefits, and limitations of social media for health communication among the general public, patients, and health professionals from primary research. Objective: To review the current published literature to identify the uses, benefits, and limitations of social media for health communication among the general public, patients, and health professionals, and identify current gaps in the literature to provide recommendations for future health communication research. Methods: This paper is a review using a systematic approach. A systematic search of the literature was conducted using nine electronic databases and manual searches to locate peer-reviewed studies published between January 2002 and February 2012. Results: The search identified 98 original research studies that included the uses, benefits, and/or limitations of social media for health communication among the general public, patients, and health professionals. The methodological quality of the studies assessed using the Downs and Black instrument was low; this was mainly due to the fact that the vast majority of the studies in this review included limited methodologies and was mainly exploratory and descriptive in nature. Seven main uses of social media for health communication were identified, including focusing on increasing interactions with others, and facilitating, sharing, and obtaining health messages. The six key overarching benefits were identified as (1) increased interactions with others, (2) more available, shared, and tailored information, (3) increased accessibility and widening access to health information, (4) peer/social/emotional support, (5) public health surveillance, and (6) potential to influence health policy. Twelve limitations were identified, primarily consisting of quality concerns and lack of reliability, confidentiality, and privacy. Conclusions: Social media brings a new dimension to health care as it offers a medium to be used by the public, patients, and health professionals to communicate about health issues with the possibility of potentially improving health outcomes. Social media is a powerful tool, which offers collaboration between users and is a social interaction mechanism for a range of individuals. Although there are several benefits to the use of social media for health communication, the information exchanged needs to be monitored for quality and reliability, and the users’ confidenti…","author":[{"dropping-particle":"","family":"Moorhead","given":"S Anne","non-dropping-particle":"","parse-names":false,"suffix":""},{"dropping-particle":"","family":"Hazlett","given":"Diane E","non-dropping-particle":"","parse-names":false,"suffix":""},{"dropping-particle":"","family":"Harrison","given":"Laura","non-dropping-particle":"","parse-names":false,"suffix":""},{"dropping-particle":"","family":"Carroll","given":"Jennifer K","non-dropping-particle":"","parse-names":false,"suffix":""},{"dropping-particle":"","family":"Irwin","given":"Anthea","non-dropping-particle":"","parse-names":false,"suffix":""},{"dropping-particle":"","family":"Hoving","given":"Ciska","non-dropping-particle":"","parse-names":false,"suffix":""}],"container-title":"Journal of Medical Internet Research","id":"ITEM-1","issue":"4","issued":{"date-parts":[["2013","4","23"]]},"note":"8% (n = 8) of 98 studies used Twitter\nidentifies key aims for which social media are used in a health context, including to provide health information and to disseminate recommendations on prevention or intervention behaviors \nidentifies benefits and drawbacks reported in the original studies","page":"e85","title":"A new dimension of health care: Systematic review of the uses, benefits, and limitations of social media for health communication","type":"article-journal","volume":"15"},"uris":["http://www.mendeley.com/documents/?uuid=fe1987ee-ecef-4e8a-ac71-cd556c7b055f"]}],"mendeley":{"formattedCitation":"[28]","plainTextFormattedCitation":"[28]","previouslyFormattedCitation":"[28]"},"properties":{"noteIndex":0},"schema":"https://github.com/citation-style-language/schema/raw/master/csl-citation.json"}</w:instrText>
      </w:r>
      <w:r>
        <w:rPr>
          <w:rFonts w:ascii="Times New Roman" w:hAnsi="Times New Roman" w:cs="Times New Roman"/>
          <w:color w:val="000000" w:themeColor="text1"/>
          <w:sz w:val="24"/>
          <w:szCs w:val="24"/>
        </w:rPr>
        <w:fldChar w:fldCharType="separate"/>
      </w:r>
      <w:r w:rsidR="00C02667" w:rsidRPr="00C02667">
        <w:rPr>
          <w:rFonts w:ascii="Times New Roman" w:hAnsi="Times New Roman" w:cs="Times New Roman"/>
          <w:noProof/>
          <w:color w:val="000000" w:themeColor="text1"/>
          <w:sz w:val="24"/>
          <w:szCs w:val="24"/>
        </w:rPr>
        <w:t>[28]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and retweets may not be a suitable success metric for all purposes. For instance, if a message is intended to reach a few specific individuals or build connections with another expert, a high retweet rate will not be necessary. Nevertheless, most messages in our database appeared geared towards a wider audience, making retweets a valid outcome metric for these tweets. </w:t>
      </w:r>
    </w:p>
    <w:p w14:paraId="485C9790" w14:textId="77777777" w:rsidR="00BB4AB7" w:rsidRDefault="00BB4AB7" w:rsidP="00BB4AB7">
      <w:pPr>
        <w:rPr>
          <w:rFonts w:ascii="Times New Roman" w:hAnsi="Times New Roman" w:cs="Times New Roman"/>
          <w:b/>
          <w:sz w:val="24"/>
          <w:szCs w:val="24"/>
        </w:rPr>
      </w:pPr>
      <w:r>
        <w:rPr>
          <w:rFonts w:ascii="Times New Roman" w:hAnsi="Times New Roman" w:cs="Times New Roman"/>
          <w:b/>
          <w:sz w:val="24"/>
          <w:szCs w:val="24"/>
        </w:rPr>
        <w:t>Conclusions</w:t>
      </w:r>
    </w:p>
    <w:p w14:paraId="232F4FD2" w14:textId="6F615A4C" w:rsidR="00BB4AB7" w:rsidRDefault="00BB4AB7" w:rsidP="00BB4AB7">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order for a health message to affect knowledge or behavior, it first needs to be received. </w:t>
      </w:r>
      <w:r w:rsidR="00BE2E30">
        <w:rPr>
          <w:rFonts w:ascii="Times New Roman" w:hAnsi="Times New Roman" w:cs="Times New Roman"/>
          <w:color w:val="000000" w:themeColor="text1"/>
          <w:sz w:val="24"/>
          <w:szCs w:val="24"/>
        </w:rPr>
        <w:t>Our analysis focused on this</w:t>
      </w:r>
      <w:r>
        <w:rPr>
          <w:rFonts w:ascii="Times New Roman" w:hAnsi="Times New Roman" w:cs="Times New Roman"/>
          <w:color w:val="000000" w:themeColor="text1"/>
          <w:sz w:val="24"/>
          <w:szCs w:val="24"/>
        </w:rPr>
        <w:t xml:space="preserve"> first step by examining retweet counts, where more retweets spread the message to a wider audience, thus leading to a higher probability of </w:t>
      </w:r>
      <w:r>
        <w:rPr>
          <w:rFonts w:ascii="Times New Roman" w:hAnsi="Times New Roman" w:cs="Times New Roman"/>
          <w:color w:val="000000" w:themeColor="text1"/>
          <w:sz w:val="24"/>
          <w:szCs w:val="24"/>
        </w:rPr>
        <w:lastRenderedPageBreak/>
        <w:t xml:space="preserve">being received. Future studies should examine if the same variables that contribute to message dissemination also influence knowledge or behavior change in the audience. Also, as attitudes, knowledge, and behavior are difficult to measure on a per-message level on social media, laboratory studies and online experiments may complement social media analyses. Later studies can also contribute to analyzing the intention of each tweet (e.g., </w:t>
      </w:r>
      <w:r w:rsidR="00BE2E30">
        <w:rPr>
          <w:rFonts w:ascii="Times New Roman" w:hAnsi="Times New Roman" w:cs="Times New Roman"/>
          <w:color w:val="000000" w:themeColor="text1"/>
          <w:sz w:val="24"/>
          <w:szCs w:val="24"/>
        </w:rPr>
        <w:t>aimed at increasing knowledge versus</w:t>
      </w:r>
      <w:r>
        <w:rPr>
          <w:rFonts w:ascii="Times New Roman" w:hAnsi="Times New Roman" w:cs="Times New Roman"/>
          <w:color w:val="000000" w:themeColor="text1"/>
          <w:sz w:val="24"/>
          <w:szCs w:val="24"/>
        </w:rPr>
        <w:t xml:space="preserve"> changing behavior), analyzing the content of the pictures that increase retweets, and expanding the analyses to </w:t>
      </w:r>
      <w:r w:rsidR="00BE2E30">
        <w:rPr>
          <w:rFonts w:ascii="Times New Roman" w:hAnsi="Times New Roman" w:cs="Times New Roman"/>
          <w:color w:val="000000" w:themeColor="text1"/>
          <w:sz w:val="24"/>
          <w:szCs w:val="24"/>
        </w:rPr>
        <w:t>include</w:t>
      </w:r>
      <w:r>
        <w:rPr>
          <w:rFonts w:ascii="Times New Roman" w:hAnsi="Times New Roman" w:cs="Times New Roman"/>
          <w:color w:val="000000" w:themeColor="text1"/>
          <w:sz w:val="24"/>
          <w:szCs w:val="24"/>
        </w:rPr>
        <w:t xml:space="preserve"> other languages.</w:t>
      </w:r>
    </w:p>
    <w:p w14:paraId="69160354" w14:textId="46C91A9D" w:rsidR="00BB4AB7" w:rsidRDefault="00BB4AB7" w:rsidP="00BB4A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propose a set of recommendations that HIV experts</w:t>
      </w:r>
      <w:r w:rsidR="00BE2E30">
        <w:rPr>
          <w:rFonts w:ascii="Times New Roman" w:hAnsi="Times New Roman" w:cs="Times New Roman"/>
          <w:sz w:val="24"/>
          <w:szCs w:val="24"/>
        </w:rPr>
        <w:t xml:space="preserve"> and organizations</w:t>
      </w:r>
      <w:r>
        <w:rPr>
          <w:rFonts w:ascii="Times New Roman" w:hAnsi="Times New Roman" w:cs="Times New Roman"/>
          <w:sz w:val="24"/>
          <w:szCs w:val="24"/>
        </w:rPr>
        <w:t xml:space="preserve"> may use to shape their social media presence (Table 2). When experts post their own messages and follow recommendations 1-4, our model would suggest that these steps lead to up to 3-fold increases in expected retweets (when using three fear-related terms, using 30 instead of 10 words, including a picture, and not requiring a link). By following th</w:t>
      </w:r>
      <w:r w:rsidR="00C02667">
        <w:rPr>
          <w:rFonts w:ascii="Times New Roman" w:hAnsi="Times New Roman" w:cs="Times New Roman"/>
          <w:sz w:val="24"/>
          <w:szCs w:val="24"/>
        </w:rPr>
        <w:t>ese recommendations</w:t>
      </w:r>
      <w:r>
        <w:rPr>
          <w:rFonts w:ascii="Times New Roman" w:hAnsi="Times New Roman" w:cs="Times New Roman"/>
          <w:sz w:val="24"/>
          <w:szCs w:val="24"/>
        </w:rPr>
        <w:t>, their health messages may reach a wider audience and thus potentially be more effective at changing knowledge or behavior.</w:t>
      </w:r>
    </w:p>
    <w:p w14:paraId="15BB3686" w14:textId="77777777" w:rsidR="00050D9D" w:rsidRDefault="00050D9D">
      <w:pPr>
        <w:rPr>
          <w:rFonts w:ascii="Times New Roman" w:hAnsi="Times New Roman" w:cs="Times New Roman"/>
          <w:sz w:val="24"/>
          <w:szCs w:val="24"/>
        </w:rPr>
      </w:pPr>
      <w:r>
        <w:rPr>
          <w:rFonts w:ascii="Times New Roman" w:hAnsi="Times New Roman" w:cs="Times New Roman"/>
          <w:sz w:val="24"/>
          <w:szCs w:val="24"/>
        </w:rPr>
        <w:br w:type="page"/>
      </w:r>
    </w:p>
    <w:p w14:paraId="2A26E74F" w14:textId="0C13DEAB" w:rsidR="00050D9D" w:rsidRPr="00050D9D" w:rsidRDefault="00050D9D" w:rsidP="00050D9D">
      <w:pPr>
        <w:spacing w:after="0" w:line="480" w:lineRule="auto"/>
        <w:jc w:val="center"/>
        <w:rPr>
          <w:rFonts w:ascii="Times New Roman" w:eastAsia="Times New Roman" w:hAnsi="Times New Roman" w:cs="Times New Roman"/>
          <w:b/>
          <w:color w:val="181818"/>
          <w:sz w:val="24"/>
          <w:szCs w:val="24"/>
        </w:rPr>
      </w:pPr>
      <w:r w:rsidRPr="00050D9D">
        <w:rPr>
          <w:rFonts w:ascii="Times New Roman" w:eastAsia="Times New Roman" w:hAnsi="Times New Roman" w:cs="Times New Roman"/>
          <w:b/>
          <w:color w:val="181818"/>
          <w:sz w:val="24"/>
          <w:szCs w:val="24"/>
        </w:rPr>
        <w:lastRenderedPageBreak/>
        <w:t>Acknowledgments and Disclosures</w:t>
      </w:r>
    </w:p>
    <w:p w14:paraId="7D5DC2EC" w14:textId="0857B12E" w:rsidR="00050D9D" w:rsidRPr="00AE13AA" w:rsidRDefault="00050D9D" w:rsidP="00050D9D">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We are grateful to our research assistants for help in identifying expert accounts (</w:t>
      </w:r>
      <w:r>
        <w:rPr>
          <w:rFonts w:ascii="Times New Roman" w:hAnsi="Times New Roman" w:cs="Times New Roman"/>
          <w:sz w:val="24"/>
          <w:szCs w:val="24"/>
        </w:rPr>
        <w:t xml:space="preserve">Berkelee A. Asare, </w:t>
      </w:r>
      <w:r w:rsidRPr="007D5E1A">
        <w:rPr>
          <w:rFonts w:ascii="Times New Roman" w:hAnsi="Times New Roman" w:cs="Times New Roman"/>
          <w:sz w:val="24"/>
          <w:szCs w:val="24"/>
        </w:rPr>
        <w:t>Yujin</w:t>
      </w:r>
      <w:r>
        <w:rPr>
          <w:rFonts w:ascii="Times New Roman" w:hAnsi="Times New Roman" w:cs="Times New Roman"/>
          <w:sz w:val="24"/>
          <w:szCs w:val="24"/>
        </w:rPr>
        <w:t>g Chen, Colin M.</w:t>
      </w:r>
      <w:r w:rsidRPr="007D5E1A">
        <w:rPr>
          <w:rFonts w:ascii="Times New Roman" w:hAnsi="Times New Roman" w:cs="Times New Roman"/>
          <w:sz w:val="24"/>
          <w:szCs w:val="24"/>
        </w:rPr>
        <w:t xml:space="preserve"> Harmony, Ziyi Lai, </w:t>
      </w:r>
      <w:r>
        <w:rPr>
          <w:rFonts w:ascii="Times New Roman" w:hAnsi="Times New Roman" w:cs="Times New Roman"/>
          <w:sz w:val="24"/>
          <w:szCs w:val="24"/>
        </w:rPr>
        <w:t xml:space="preserve">Janina Rojas, </w:t>
      </w:r>
      <w:r w:rsidRPr="007D5E1A">
        <w:rPr>
          <w:rFonts w:ascii="Times New Roman" w:hAnsi="Times New Roman" w:cs="Times New Roman"/>
          <w:sz w:val="24"/>
          <w:szCs w:val="24"/>
        </w:rPr>
        <w:t>Kenneth Sanchez, Shiying Sun, Ailing Wang), help in manually annotating tweet content domains (Yujing Chen, Kenneth Sanchez, Ailing Wang), and help with a preliminary lite</w:t>
      </w:r>
      <w:r>
        <w:rPr>
          <w:rFonts w:ascii="Times New Roman" w:hAnsi="Times New Roman" w:cs="Times New Roman"/>
          <w:sz w:val="24"/>
          <w:szCs w:val="24"/>
        </w:rPr>
        <w:t>rature review (Nupoor Gandhi).</w:t>
      </w:r>
      <w:r>
        <w:rPr>
          <w:rFonts w:ascii="Times New Roman" w:eastAsia="Times New Roman" w:hAnsi="Times New Roman" w:cs="Times New Roman"/>
          <w:color w:val="181818"/>
          <w:sz w:val="24"/>
          <w:szCs w:val="24"/>
        </w:rPr>
        <w:t xml:space="preserve"> </w:t>
      </w:r>
      <w:r w:rsidRPr="0055721A">
        <w:rPr>
          <w:rFonts w:ascii="Times New Roman" w:eastAsia="Times New Roman" w:hAnsi="Times New Roman" w:cs="Times New Roman"/>
          <w:color w:val="181818"/>
          <w:sz w:val="24"/>
          <w:szCs w:val="24"/>
        </w:rPr>
        <w:t>This project w</w:t>
      </w:r>
      <w:r w:rsidR="00483026">
        <w:rPr>
          <w:rFonts w:ascii="Times New Roman" w:eastAsia="Times New Roman" w:hAnsi="Times New Roman" w:cs="Times New Roman"/>
          <w:color w:val="181818"/>
          <w:sz w:val="24"/>
          <w:szCs w:val="24"/>
        </w:rPr>
        <w:t xml:space="preserve">as partially supported by </w:t>
      </w:r>
      <w:r>
        <w:rPr>
          <w:rFonts w:ascii="Times New Roman" w:eastAsia="Times New Roman" w:hAnsi="Times New Roman" w:cs="Times New Roman"/>
          <w:color w:val="181818"/>
          <w:sz w:val="24"/>
          <w:szCs w:val="24"/>
        </w:rPr>
        <w:t>NI</w:t>
      </w:r>
      <w:r w:rsidRPr="0055721A">
        <w:rPr>
          <w:rFonts w:ascii="Times New Roman" w:eastAsia="Times New Roman" w:hAnsi="Times New Roman" w:cs="Times New Roman"/>
          <w:color w:val="181818"/>
          <w:sz w:val="24"/>
          <w:szCs w:val="24"/>
        </w:rPr>
        <w:t>H grant</w:t>
      </w:r>
      <w:r w:rsidR="00483026">
        <w:rPr>
          <w:rFonts w:ascii="Times New Roman" w:eastAsia="Times New Roman" w:hAnsi="Times New Roman" w:cs="Times New Roman"/>
          <w:color w:val="181818"/>
          <w:sz w:val="24"/>
          <w:szCs w:val="24"/>
        </w:rPr>
        <w:t xml:space="preserve"> </w:t>
      </w:r>
      <w:r w:rsidR="00483026" w:rsidRPr="00483026">
        <w:rPr>
          <w:rFonts w:ascii="Times New Roman" w:eastAsia="Times New Roman" w:hAnsi="Times New Roman" w:cs="Times New Roman"/>
          <w:color w:val="181818"/>
          <w:sz w:val="24"/>
          <w:szCs w:val="24"/>
        </w:rPr>
        <w:t>NIH 1 R56 AI114501-01A1</w:t>
      </w:r>
      <w:r w:rsidRPr="0055721A">
        <w:rPr>
          <w:rFonts w:ascii="Times New Roman" w:eastAsia="Times New Roman" w:hAnsi="Times New Roman" w:cs="Times New Roman"/>
          <w:color w:val="181818"/>
          <w:sz w:val="24"/>
          <w:szCs w:val="24"/>
        </w:rPr>
        <w:t xml:space="preserve"> to Dolores Albarracín.</w:t>
      </w:r>
      <w:r>
        <w:rPr>
          <w:rFonts w:ascii="Times New Roman" w:eastAsia="Times New Roman" w:hAnsi="Times New Roman" w:cs="Times New Roman"/>
          <w:color w:val="181818"/>
          <w:sz w:val="24"/>
          <w:szCs w:val="24"/>
        </w:rPr>
        <w:t xml:space="preserve"> </w:t>
      </w:r>
      <w:bookmarkStart w:id="1" w:name="h.1fob9te" w:colFirst="0" w:colLast="0"/>
      <w:bookmarkEnd w:id="1"/>
      <w:r>
        <w:rPr>
          <w:rFonts w:ascii="Times New Roman" w:eastAsia="Times New Roman" w:hAnsi="Times New Roman" w:cs="Times New Roman"/>
          <w:color w:val="181818"/>
          <w:sz w:val="24"/>
          <w:szCs w:val="24"/>
        </w:rPr>
        <w:t>We have no conflicts of interest to disclose.</w:t>
      </w:r>
    </w:p>
    <w:p w14:paraId="537B85FD" w14:textId="51DFE75A" w:rsidR="00FF7966" w:rsidRPr="007D5E1A" w:rsidRDefault="00FF7966" w:rsidP="00141029">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br w:type="page"/>
      </w:r>
    </w:p>
    <w:p w14:paraId="04FDCBA1" w14:textId="2AE33D49" w:rsidR="00906A5A" w:rsidRPr="00E85A56" w:rsidRDefault="00A6516B" w:rsidP="003D0901">
      <w:pPr>
        <w:pStyle w:val="Heading1"/>
        <w:rPr>
          <w:sz w:val="24"/>
        </w:rPr>
      </w:pPr>
      <w:r w:rsidRPr="00E85A56">
        <w:rPr>
          <w:sz w:val="24"/>
        </w:rPr>
        <w:lastRenderedPageBreak/>
        <w:t>R</w:t>
      </w:r>
      <w:r w:rsidR="004A3151" w:rsidRPr="00E85A56">
        <w:rPr>
          <w:sz w:val="24"/>
        </w:rPr>
        <w:t>eferences</w:t>
      </w:r>
    </w:p>
    <w:p w14:paraId="66BECCFF" w14:textId="775D9BEC" w:rsidR="00C02667" w:rsidRPr="00C02667" w:rsidRDefault="00FF7966"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7D5E1A">
        <w:rPr>
          <w:rFonts w:ascii="Times New Roman" w:hAnsi="Times New Roman" w:cs="Times New Roman"/>
          <w:sz w:val="24"/>
          <w:szCs w:val="24"/>
        </w:rPr>
        <w:fldChar w:fldCharType="begin" w:fldLock="1"/>
      </w:r>
      <w:r w:rsidRPr="007D5E1A">
        <w:rPr>
          <w:rFonts w:ascii="Times New Roman" w:hAnsi="Times New Roman" w:cs="Times New Roman"/>
          <w:sz w:val="24"/>
          <w:szCs w:val="24"/>
        </w:rPr>
        <w:instrText xml:space="preserve">ADDIN Mendeley Bibliography CSL_BIBLIOGRAPHY </w:instrText>
      </w:r>
      <w:r w:rsidRPr="007D5E1A">
        <w:rPr>
          <w:rFonts w:ascii="Times New Roman" w:hAnsi="Times New Roman" w:cs="Times New Roman"/>
          <w:sz w:val="24"/>
          <w:szCs w:val="24"/>
        </w:rPr>
        <w:fldChar w:fldCharType="separate"/>
      </w:r>
      <w:r w:rsidR="00C02667" w:rsidRPr="00C02667">
        <w:rPr>
          <w:rFonts w:ascii="Times New Roman" w:hAnsi="Times New Roman" w:cs="Times New Roman"/>
          <w:noProof/>
          <w:sz w:val="24"/>
          <w:szCs w:val="24"/>
        </w:rPr>
        <w:t xml:space="preserve">1 </w:t>
      </w:r>
      <w:r w:rsidR="00C02667" w:rsidRPr="00C02667">
        <w:rPr>
          <w:rFonts w:ascii="Times New Roman" w:hAnsi="Times New Roman" w:cs="Times New Roman"/>
          <w:noProof/>
          <w:sz w:val="24"/>
          <w:szCs w:val="24"/>
        </w:rPr>
        <w:tab/>
        <w:t xml:space="preserve">Statista. </w:t>
      </w:r>
      <w:r w:rsidR="00C02667" w:rsidRPr="00C02667">
        <w:rPr>
          <w:rFonts w:ascii="Times New Roman" w:hAnsi="Times New Roman" w:cs="Times New Roman"/>
          <w:b/>
          <w:bCs/>
          <w:noProof/>
          <w:sz w:val="24"/>
          <w:szCs w:val="24"/>
        </w:rPr>
        <w:t>Number of mobile monthly active Facebook users worldwide from 1st quarter 2009 to 1st quarter 2016 (in millions)</w:t>
      </w:r>
      <w:r w:rsidR="00C02667" w:rsidRPr="00C02667">
        <w:rPr>
          <w:rFonts w:ascii="Times New Roman" w:hAnsi="Times New Roman" w:cs="Times New Roman"/>
          <w:noProof/>
          <w:sz w:val="24"/>
          <w:szCs w:val="24"/>
        </w:rPr>
        <w:t>. Statista. 2016.http://www.statista.com/statistics/277958/number-of-mobile-active-facebook-users-worldwide/ (accessed 12 Aug2017).</w:t>
      </w:r>
    </w:p>
    <w:p w14:paraId="40CB3099"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2 </w:t>
      </w:r>
      <w:r w:rsidRPr="00C02667">
        <w:rPr>
          <w:rFonts w:ascii="Times New Roman" w:hAnsi="Times New Roman" w:cs="Times New Roman"/>
          <w:noProof/>
          <w:sz w:val="24"/>
          <w:szCs w:val="24"/>
        </w:rPr>
        <w:tab/>
        <w:t xml:space="preserve">Duggan M. </w:t>
      </w:r>
      <w:r w:rsidRPr="00C02667">
        <w:rPr>
          <w:rFonts w:ascii="Times New Roman" w:hAnsi="Times New Roman" w:cs="Times New Roman"/>
          <w:b/>
          <w:bCs/>
          <w:noProof/>
          <w:sz w:val="24"/>
          <w:szCs w:val="24"/>
        </w:rPr>
        <w:t>Mobile messaging and social media 2015</w:t>
      </w:r>
      <w:r w:rsidRPr="00C02667">
        <w:rPr>
          <w:rFonts w:ascii="Times New Roman" w:hAnsi="Times New Roman" w:cs="Times New Roman"/>
          <w:noProof/>
          <w:sz w:val="24"/>
          <w:szCs w:val="24"/>
        </w:rPr>
        <w:t>. ; 2015. http://www.pewinternet.org/2015/08/19/mobile-messaging-and-social-media-2015/</w:t>
      </w:r>
    </w:p>
    <w:p w14:paraId="4E142EE1"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3 </w:t>
      </w:r>
      <w:r w:rsidRPr="00C02667">
        <w:rPr>
          <w:rFonts w:ascii="Times New Roman" w:hAnsi="Times New Roman" w:cs="Times New Roman"/>
          <w:noProof/>
          <w:sz w:val="24"/>
          <w:szCs w:val="24"/>
        </w:rPr>
        <w:tab/>
        <w:t xml:space="preserve">Gold J, Pedrana AE, Sacks-Davis R, Hellard ME, Chang S, Howard S, </w:t>
      </w:r>
      <w:r w:rsidRPr="00C02667">
        <w:rPr>
          <w:rFonts w:ascii="Times New Roman" w:hAnsi="Times New Roman" w:cs="Times New Roman"/>
          <w:i/>
          <w:iCs/>
          <w:noProof/>
          <w:sz w:val="24"/>
          <w:szCs w:val="24"/>
        </w:rPr>
        <w:t>et al.</w:t>
      </w:r>
      <w:r w:rsidRPr="00C02667">
        <w:rPr>
          <w:rFonts w:ascii="Times New Roman" w:hAnsi="Times New Roman" w:cs="Times New Roman"/>
          <w:noProof/>
          <w:sz w:val="24"/>
          <w:szCs w:val="24"/>
        </w:rPr>
        <w:t xml:space="preserve"> </w:t>
      </w:r>
      <w:r w:rsidRPr="00C02667">
        <w:rPr>
          <w:rFonts w:ascii="Times New Roman" w:hAnsi="Times New Roman" w:cs="Times New Roman"/>
          <w:b/>
          <w:bCs/>
          <w:noProof/>
          <w:sz w:val="24"/>
          <w:szCs w:val="24"/>
        </w:rPr>
        <w:t>A systematic examination of the use of online social networking sites for sexual health promotion</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BMC Public Health</w:t>
      </w:r>
      <w:r w:rsidRPr="00C02667">
        <w:rPr>
          <w:rFonts w:ascii="Times New Roman" w:hAnsi="Times New Roman" w:cs="Times New Roman"/>
          <w:noProof/>
          <w:sz w:val="24"/>
          <w:szCs w:val="24"/>
        </w:rPr>
        <w:t xml:space="preserve"> 2011; </w:t>
      </w:r>
      <w:r w:rsidRPr="00C02667">
        <w:rPr>
          <w:rFonts w:ascii="Times New Roman" w:hAnsi="Times New Roman" w:cs="Times New Roman"/>
          <w:b/>
          <w:bCs/>
          <w:noProof/>
          <w:sz w:val="24"/>
          <w:szCs w:val="24"/>
        </w:rPr>
        <w:t>11</w:t>
      </w:r>
      <w:r w:rsidRPr="00C02667">
        <w:rPr>
          <w:rFonts w:ascii="Times New Roman" w:hAnsi="Times New Roman" w:cs="Times New Roman"/>
          <w:noProof/>
          <w:sz w:val="24"/>
          <w:szCs w:val="24"/>
        </w:rPr>
        <w:t>:583.</w:t>
      </w:r>
    </w:p>
    <w:p w14:paraId="77574AA5"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4 </w:t>
      </w:r>
      <w:r w:rsidRPr="00C02667">
        <w:rPr>
          <w:rFonts w:ascii="Times New Roman" w:hAnsi="Times New Roman" w:cs="Times New Roman"/>
          <w:noProof/>
          <w:sz w:val="24"/>
          <w:szCs w:val="24"/>
        </w:rPr>
        <w:tab/>
        <w:t xml:space="preserve">Centers for Disease Control and Prevention. </w:t>
      </w:r>
      <w:r w:rsidRPr="00C02667">
        <w:rPr>
          <w:rFonts w:ascii="Times New Roman" w:hAnsi="Times New Roman" w:cs="Times New Roman"/>
          <w:b/>
          <w:bCs/>
          <w:noProof/>
          <w:sz w:val="24"/>
          <w:szCs w:val="24"/>
        </w:rPr>
        <w:t>Social media guidelines and best practices: CDC Twitter profiles</w:t>
      </w:r>
      <w:r w:rsidRPr="00C02667">
        <w:rPr>
          <w:rFonts w:ascii="Times New Roman" w:hAnsi="Times New Roman" w:cs="Times New Roman"/>
          <w:noProof/>
          <w:sz w:val="24"/>
          <w:szCs w:val="24"/>
        </w:rPr>
        <w:t>. ; 2011. https://www.cdc.gov/socialmedia/tools/guidelines/pdf/twitterguidelines.pdf</w:t>
      </w:r>
    </w:p>
    <w:p w14:paraId="6AD7A522"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5 </w:t>
      </w:r>
      <w:r w:rsidRPr="00C02667">
        <w:rPr>
          <w:rFonts w:ascii="Times New Roman" w:hAnsi="Times New Roman" w:cs="Times New Roman"/>
          <w:noProof/>
          <w:sz w:val="24"/>
          <w:szCs w:val="24"/>
        </w:rPr>
        <w:tab/>
        <w:t xml:space="preserve">Ramanadhan S, Mendez SR, Rao M, Viswanath K. </w:t>
      </w:r>
      <w:r w:rsidRPr="00C02667">
        <w:rPr>
          <w:rFonts w:ascii="Times New Roman" w:hAnsi="Times New Roman" w:cs="Times New Roman"/>
          <w:b/>
          <w:bCs/>
          <w:noProof/>
          <w:sz w:val="24"/>
          <w:szCs w:val="24"/>
        </w:rPr>
        <w:t>Social media use by community-based organizations conducting health promotion: A content analysis</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BMC Public Health</w:t>
      </w:r>
      <w:r w:rsidRPr="00C02667">
        <w:rPr>
          <w:rFonts w:ascii="Times New Roman" w:hAnsi="Times New Roman" w:cs="Times New Roman"/>
          <w:noProof/>
          <w:sz w:val="24"/>
          <w:szCs w:val="24"/>
        </w:rPr>
        <w:t xml:space="preserve"> 2013; </w:t>
      </w:r>
      <w:r w:rsidRPr="00C02667">
        <w:rPr>
          <w:rFonts w:ascii="Times New Roman" w:hAnsi="Times New Roman" w:cs="Times New Roman"/>
          <w:b/>
          <w:bCs/>
          <w:noProof/>
          <w:sz w:val="24"/>
          <w:szCs w:val="24"/>
        </w:rPr>
        <w:t>13</w:t>
      </w:r>
      <w:r w:rsidRPr="00C02667">
        <w:rPr>
          <w:rFonts w:ascii="Times New Roman" w:hAnsi="Times New Roman" w:cs="Times New Roman"/>
          <w:noProof/>
          <w:sz w:val="24"/>
          <w:szCs w:val="24"/>
        </w:rPr>
        <w:t>:1129.</w:t>
      </w:r>
    </w:p>
    <w:p w14:paraId="6DE6F9AB"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6 </w:t>
      </w:r>
      <w:r w:rsidRPr="00C02667">
        <w:rPr>
          <w:rFonts w:ascii="Times New Roman" w:hAnsi="Times New Roman" w:cs="Times New Roman"/>
          <w:noProof/>
          <w:sz w:val="24"/>
          <w:szCs w:val="24"/>
        </w:rPr>
        <w:tab/>
        <w:t xml:space="preserve">Huang YC, Lin YP, Saxton GD. </w:t>
      </w:r>
      <w:r w:rsidRPr="00C02667">
        <w:rPr>
          <w:rFonts w:ascii="Times New Roman" w:hAnsi="Times New Roman" w:cs="Times New Roman"/>
          <w:b/>
          <w:bCs/>
          <w:noProof/>
          <w:sz w:val="24"/>
          <w:szCs w:val="24"/>
        </w:rPr>
        <w:t>Give me a like: How HIV/AIDS nonprofit organizations can engage their audience on Facebook</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AIDS Educ Prev</w:t>
      </w:r>
      <w:r w:rsidRPr="00C02667">
        <w:rPr>
          <w:rFonts w:ascii="Times New Roman" w:hAnsi="Times New Roman" w:cs="Times New Roman"/>
          <w:noProof/>
          <w:sz w:val="24"/>
          <w:szCs w:val="24"/>
        </w:rPr>
        <w:t xml:space="preserve"> 2016; </w:t>
      </w:r>
      <w:r w:rsidRPr="00C02667">
        <w:rPr>
          <w:rFonts w:ascii="Times New Roman" w:hAnsi="Times New Roman" w:cs="Times New Roman"/>
          <w:b/>
          <w:bCs/>
          <w:noProof/>
          <w:sz w:val="24"/>
          <w:szCs w:val="24"/>
        </w:rPr>
        <w:t>28</w:t>
      </w:r>
      <w:r w:rsidRPr="00C02667">
        <w:rPr>
          <w:rFonts w:ascii="Times New Roman" w:hAnsi="Times New Roman" w:cs="Times New Roman"/>
          <w:noProof/>
          <w:sz w:val="24"/>
          <w:szCs w:val="24"/>
        </w:rPr>
        <w:t>:539–556.</w:t>
      </w:r>
    </w:p>
    <w:p w14:paraId="5104F9C0"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7 </w:t>
      </w:r>
      <w:r w:rsidRPr="00C02667">
        <w:rPr>
          <w:rFonts w:ascii="Times New Roman" w:hAnsi="Times New Roman" w:cs="Times New Roman"/>
          <w:noProof/>
          <w:sz w:val="24"/>
          <w:szCs w:val="24"/>
        </w:rPr>
        <w:tab/>
        <w:t xml:space="preserve">Sundar SS. </w:t>
      </w:r>
      <w:r w:rsidRPr="00C02667">
        <w:rPr>
          <w:rFonts w:ascii="Times New Roman" w:hAnsi="Times New Roman" w:cs="Times New Roman"/>
          <w:b/>
          <w:bCs/>
          <w:noProof/>
          <w:sz w:val="24"/>
          <w:szCs w:val="24"/>
        </w:rPr>
        <w:t>The MAIN model: A heuristic approach to understanding technology effects on credibility</w:t>
      </w:r>
      <w:r w:rsidRPr="00C02667">
        <w:rPr>
          <w:rFonts w:ascii="Times New Roman" w:hAnsi="Times New Roman" w:cs="Times New Roman"/>
          <w:noProof/>
          <w:sz w:val="24"/>
          <w:szCs w:val="24"/>
        </w:rPr>
        <w:t xml:space="preserve">. In: </w:t>
      </w:r>
      <w:r w:rsidRPr="00C02667">
        <w:rPr>
          <w:rFonts w:ascii="Times New Roman" w:hAnsi="Times New Roman" w:cs="Times New Roman"/>
          <w:i/>
          <w:iCs/>
          <w:noProof/>
          <w:sz w:val="24"/>
          <w:szCs w:val="24"/>
        </w:rPr>
        <w:t>Digital media, youth, and credibility</w:t>
      </w:r>
      <w:r w:rsidRPr="00C02667">
        <w:rPr>
          <w:rFonts w:ascii="Times New Roman" w:hAnsi="Times New Roman" w:cs="Times New Roman"/>
          <w:noProof/>
          <w:sz w:val="24"/>
          <w:szCs w:val="24"/>
        </w:rPr>
        <w:t>. Metzger MJ, Flanagin AJ (editors). . Cambridge, MA: MIT Press; 2008. pp. 73–100.</w:t>
      </w:r>
    </w:p>
    <w:p w14:paraId="46EE127E"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8 </w:t>
      </w:r>
      <w:r w:rsidRPr="00C02667">
        <w:rPr>
          <w:rFonts w:ascii="Times New Roman" w:hAnsi="Times New Roman" w:cs="Times New Roman"/>
          <w:noProof/>
          <w:sz w:val="24"/>
          <w:szCs w:val="24"/>
        </w:rPr>
        <w:tab/>
        <w:t xml:space="preserve">Naveed N, Gottron T, Kunegis J, Alhadi AC. </w:t>
      </w:r>
      <w:r w:rsidRPr="00C02667">
        <w:rPr>
          <w:rFonts w:ascii="Times New Roman" w:hAnsi="Times New Roman" w:cs="Times New Roman"/>
          <w:b/>
          <w:bCs/>
          <w:noProof/>
          <w:sz w:val="24"/>
          <w:szCs w:val="24"/>
        </w:rPr>
        <w:t>Bad news travel fast</w:t>
      </w:r>
      <w:r w:rsidRPr="00C02667">
        <w:rPr>
          <w:rFonts w:ascii="Times New Roman" w:hAnsi="Times New Roman" w:cs="Times New Roman"/>
          <w:noProof/>
          <w:sz w:val="24"/>
          <w:szCs w:val="24"/>
        </w:rPr>
        <w:t xml:space="preserve">. In: </w:t>
      </w:r>
      <w:r w:rsidRPr="00C02667">
        <w:rPr>
          <w:rFonts w:ascii="Times New Roman" w:hAnsi="Times New Roman" w:cs="Times New Roman"/>
          <w:i/>
          <w:iCs/>
          <w:noProof/>
          <w:sz w:val="24"/>
          <w:szCs w:val="24"/>
        </w:rPr>
        <w:t>Proceedings of the 3rd International Web Science Conference on - WebSci ’11</w:t>
      </w:r>
      <w:r w:rsidRPr="00C02667">
        <w:rPr>
          <w:rFonts w:ascii="Times New Roman" w:hAnsi="Times New Roman" w:cs="Times New Roman"/>
          <w:noProof/>
          <w:sz w:val="24"/>
          <w:szCs w:val="24"/>
        </w:rPr>
        <w:t>.New York, New York, USA: ACM Press; 2011. pp. 1–7.</w:t>
      </w:r>
    </w:p>
    <w:p w14:paraId="36483A26"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9 </w:t>
      </w:r>
      <w:r w:rsidRPr="00C02667">
        <w:rPr>
          <w:rFonts w:ascii="Times New Roman" w:hAnsi="Times New Roman" w:cs="Times New Roman"/>
          <w:noProof/>
          <w:sz w:val="24"/>
          <w:szCs w:val="24"/>
        </w:rPr>
        <w:tab/>
        <w:t xml:space="preserve">Jenders M, Kasneci G, Naumann F. </w:t>
      </w:r>
      <w:r w:rsidRPr="00C02667">
        <w:rPr>
          <w:rFonts w:ascii="Times New Roman" w:hAnsi="Times New Roman" w:cs="Times New Roman"/>
          <w:b/>
          <w:bCs/>
          <w:noProof/>
          <w:sz w:val="24"/>
          <w:szCs w:val="24"/>
        </w:rPr>
        <w:t>Analyzing and predicting viral tweets</w:t>
      </w:r>
      <w:r w:rsidRPr="00C02667">
        <w:rPr>
          <w:rFonts w:ascii="Times New Roman" w:hAnsi="Times New Roman" w:cs="Times New Roman"/>
          <w:noProof/>
          <w:sz w:val="24"/>
          <w:szCs w:val="24"/>
        </w:rPr>
        <w:t xml:space="preserve">. In: </w:t>
      </w:r>
      <w:r w:rsidRPr="00C02667">
        <w:rPr>
          <w:rFonts w:ascii="Times New Roman" w:hAnsi="Times New Roman" w:cs="Times New Roman"/>
          <w:i/>
          <w:iCs/>
          <w:noProof/>
          <w:sz w:val="24"/>
          <w:szCs w:val="24"/>
        </w:rPr>
        <w:t>Proceedings of the 22nd International Conference on World Wide Web - WWW ’13 Companion</w:t>
      </w:r>
      <w:r w:rsidRPr="00C02667">
        <w:rPr>
          <w:rFonts w:ascii="Times New Roman" w:hAnsi="Times New Roman" w:cs="Times New Roman"/>
          <w:noProof/>
          <w:sz w:val="24"/>
          <w:szCs w:val="24"/>
        </w:rPr>
        <w:t>.New York, New York, USA: ACM Press; 2013. pp. 657–664.</w:t>
      </w:r>
    </w:p>
    <w:p w14:paraId="0BEB9D7F"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10 </w:t>
      </w:r>
      <w:r w:rsidRPr="00C02667">
        <w:rPr>
          <w:rFonts w:ascii="Times New Roman" w:hAnsi="Times New Roman" w:cs="Times New Roman"/>
          <w:noProof/>
          <w:sz w:val="24"/>
          <w:szCs w:val="24"/>
        </w:rPr>
        <w:tab/>
        <w:t xml:space="preserve">Chandler-Coley R, Ross H, Ozoya O, Lescano C, Flannigan T. </w:t>
      </w:r>
      <w:r w:rsidRPr="00C02667">
        <w:rPr>
          <w:rFonts w:ascii="Times New Roman" w:hAnsi="Times New Roman" w:cs="Times New Roman"/>
          <w:b/>
          <w:bCs/>
          <w:noProof/>
          <w:sz w:val="24"/>
          <w:szCs w:val="24"/>
        </w:rPr>
        <w:t>Exploring Black college females’ perceptions regarding HIV prevention message content</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J Health Commun</w:t>
      </w:r>
      <w:r w:rsidRPr="00C02667">
        <w:rPr>
          <w:rFonts w:ascii="Times New Roman" w:hAnsi="Times New Roman" w:cs="Times New Roman"/>
          <w:noProof/>
          <w:sz w:val="24"/>
          <w:szCs w:val="24"/>
        </w:rPr>
        <w:t xml:space="preserve"> 2017; </w:t>
      </w:r>
      <w:r w:rsidRPr="00C02667">
        <w:rPr>
          <w:rFonts w:ascii="Times New Roman" w:hAnsi="Times New Roman" w:cs="Times New Roman"/>
          <w:b/>
          <w:bCs/>
          <w:noProof/>
          <w:sz w:val="24"/>
          <w:szCs w:val="24"/>
        </w:rPr>
        <w:t>22</w:t>
      </w:r>
      <w:r w:rsidRPr="00C02667">
        <w:rPr>
          <w:rFonts w:ascii="Times New Roman" w:hAnsi="Times New Roman" w:cs="Times New Roman"/>
          <w:noProof/>
          <w:sz w:val="24"/>
          <w:szCs w:val="24"/>
        </w:rPr>
        <w:t>:102–110.</w:t>
      </w:r>
    </w:p>
    <w:p w14:paraId="6905D4DF"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11 </w:t>
      </w:r>
      <w:r w:rsidRPr="00C02667">
        <w:rPr>
          <w:rFonts w:ascii="Times New Roman" w:hAnsi="Times New Roman" w:cs="Times New Roman"/>
          <w:noProof/>
          <w:sz w:val="24"/>
          <w:szCs w:val="24"/>
        </w:rPr>
        <w:tab/>
        <w:t xml:space="preserve">Suh B, Hong L, Pirolli P, Chi EH. </w:t>
      </w:r>
      <w:r w:rsidRPr="00C02667">
        <w:rPr>
          <w:rFonts w:ascii="Times New Roman" w:hAnsi="Times New Roman" w:cs="Times New Roman"/>
          <w:b/>
          <w:bCs/>
          <w:noProof/>
          <w:sz w:val="24"/>
          <w:szCs w:val="24"/>
        </w:rPr>
        <w:t>Want to be retweeted? Large scale analytics on factors impacting retweet in twitter network</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Proc - Soc 2010 2nd IEEE Int Conf Soc Comput PASSAT 2010 2nd IEEE Int Conf Privacy, Secur Risk Trust</w:t>
      </w:r>
      <w:r w:rsidRPr="00C02667">
        <w:rPr>
          <w:rFonts w:ascii="Times New Roman" w:hAnsi="Times New Roman" w:cs="Times New Roman"/>
          <w:noProof/>
          <w:sz w:val="24"/>
          <w:szCs w:val="24"/>
        </w:rPr>
        <w:t xml:space="preserve"> 2010; :177–184.</w:t>
      </w:r>
    </w:p>
    <w:p w14:paraId="1FC450A5"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12 </w:t>
      </w:r>
      <w:r w:rsidRPr="00C02667">
        <w:rPr>
          <w:rFonts w:ascii="Times New Roman" w:hAnsi="Times New Roman" w:cs="Times New Roman"/>
          <w:noProof/>
          <w:sz w:val="24"/>
          <w:szCs w:val="24"/>
        </w:rPr>
        <w:tab/>
        <w:t xml:space="preserve">Lee JY, Sundar SS. </w:t>
      </w:r>
      <w:r w:rsidRPr="00C02667">
        <w:rPr>
          <w:rFonts w:ascii="Times New Roman" w:hAnsi="Times New Roman" w:cs="Times New Roman"/>
          <w:b/>
          <w:bCs/>
          <w:noProof/>
          <w:sz w:val="24"/>
          <w:szCs w:val="24"/>
        </w:rPr>
        <w:t>To tweet or to retweet? That is the question for health professionals on Twitter</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Health Commun</w:t>
      </w:r>
      <w:r w:rsidRPr="00C02667">
        <w:rPr>
          <w:rFonts w:ascii="Times New Roman" w:hAnsi="Times New Roman" w:cs="Times New Roman"/>
          <w:noProof/>
          <w:sz w:val="24"/>
          <w:szCs w:val="24"/>
        </w:rPr>
        <w:t xml:space="preserve"> 2013; </w:t>
      </w:r>
      <w:r w:rsidRPr="00C02667">
        <w:rPr>
          <w:rFonts w:ascii="Times New Roman" w:hAnsi="Times New Roman" w:cs="Times New Roman"/>
          <w:b/>
          <w:bCs/>
          <w:noProof/>
          <w:sz w:val="24"/>
          <w:szCs w:val="24"/>
        </w:rPr>
        <w:t>28</w:t>
      </w:r>
      <w:r w:rsidRPr="00C02667">
        <w:rPr>
          <w:rFonts w:ascii="Times New Roman" w:hAnsi="Times New Roman" w:cs="Times New Roman"/>
          <w:noProof/>
          <w:sz w:val="24"/>
          <w:szCs w:val="24"/>
        </w:rPr>
        <w:t>:509–524.</w:t>
      </w:r>
    </w:p>
    <w:p w14:paraId="4956976B"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lastRenderedPageBreak/>
        <w:t xml:space="preserve">13 </w:t>
      </w:r>
      <w:r w:rsidRPr="00C02667">
        <w:rPr>
          <w:rFonts w:ascii="Times New Roman" w:hAnsi="Times New Roman" w:cs="Times New Roman"/>
          <w:noProof/>
          <w:sz w:val="24"/>
          <w:szCs w:val="24"/>
        </w:rPr>
        <w:tab/>
        <w:t xml:space="preserve">Mohammad SM, Turney PD. </w:t>
      </w:r>
      <w:r w:rsidRPr="00C02667">
        <w:rPr>
          <w:rFonts w:ascii="Times New Roman" w:hAnsi="Times New Roman" w:cs="Times New Roman"/>
          <w:b/>
          <w:bCs/>
          <w:noProof/>
          <w:sz w:val="24"/>
          <w:szCs w:val="24"/>
        </w:rPr>
        <w:t>Crowdsourcing a word-emotion association lexicon</w:t>
      </w:r>
      <w:r w:rsidRPr="00C02667">
        <w:rPr>
          <w:rFonts w:ascii="Times New Roman" w:hAnsi="Times New Roman" w:cs="Times New Roman"/>
          <w:noProof/>
          <w:sz w:val="24"/>
          <w:szCs w:val="24"/>
        </w:rPr>
        <w:t xml:space="preserve">. In: </w:t>
      </w:r>
      <w:r w:rsidRPr="00C02667">
        <w:rPr>
          <w:rFonts w:ascii="Times New Roman" w:hAnsi="Times New Roman" w:cs="Times New Roman"/>
          <w:i/>
          <w:iCs/>
          <w:noProof/>
          <w:sz w:val="24"/>
          <w:szCs w:val="24"/>
        </w:rPr>
        <w:t>Computational Intelligence</w:t>
      </w:r>
      <w:r w:rsidRPr="00C02667">
        <w:rPr>
          <w:rFonts w:ascii="Times New Roman" w:hAnsi="Times New Roman" w:cs="Times New Roman"/>
          <w:noProof/>
          <w:sz w:val="24"/>
          <w:szCs w:val="24"/>
        </w:rPr>
        <w:t>.; 2013. pp. 436–465.</w:t>
      </w:r>
    </w:p>
    <w:p w14:paraId="19FBB6AB"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14 </w:t>
      </w:r>
      <w:r w:rsidRPr="00C02667">
        <w:rPr>
          <w:rFonts w:ascii="Times New Roman" w:hAnsi="Times New Roman" w:cs="Times New Roman"/>
          <w:noProof/>
          <w:sz w:val="24"/>
          <w:szCs w:val="24"/>
        </w:rPr>
        <w:tab/>
        <w:t xml:space="preserve">Mohammad SM, Turney PD. </w:t>
      </w:r>
      <w:r w:rsidRPr="00C02667">
        <w:rPr>
          <w:rFonts w:ascii="Times New Roman" w:hAnsi="Times New Roman" w:cs="Times New Roman"/>
          <w:b/>
          <w:bCs/>
          <w:noProof/>
          <w:sz w:val="24"/>
          <w:szCs w:val="24"/>
        </w:rPr>
        <w:t>Emotions evoked by common words and phrases: using mechanical turk to create an emotion lexicon</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CAAGET ’10 Proc NAACL HLT 2010 Work Comput Approaches to Anal Gener Emot Text</w:t>
      </w:r>
      <w:r w:rsidRPr="00C02667">
        <w:rPr>
          <w:rFonts w:ascii="Times New Roman" w:hAnsi="Times New Roman" w:cs="Times New Roman"/>
          <w:noProof/>
          <w:sz w:val="24"/>
          <w:szCs w:val="24"/>
        </w:rPr>
        <w:t xml:space="preserve"> 2010; :26–34.</w:t>
      </w:r>
    </w:p>
    <w:p w14:paraId="689B8CF2"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15 </w:t>
      </w:r>
      <w:r w:rsidRPr="00C02667">
        <w:rPr>
          <w:rFonts w:ascii="Times New Roman" w:hAnsi="Times New Roman" w:cs="Times New Roman"/>
          <w:noProof/>
          <w:sz w:val="24"/>
          <w:szCs w:val="24"/>
        </w:rPr>
        <w:tab/>
        <w:t xml:space="preserve">Lohmann S, Albarracín D. </w:t>
      </w:r>
      <w:r w:rsidRPr="00C02667">
        <w:rPr>
          <w:rFonts w:ascii="Times New Roman" w:hAnsi="Times New Roman" w:cs="Times New Roman"/>
          <w:b/>
          <w:bCs/>
          <w:noProof/>
          <w:sz w:val="24"/>
          <w:szCs w:val="24"/>
        </w:rPr>
        <w:t>HIV dictionary [unpublished data file]</w:t>
      </w:r>
      <w:r w:rsidRPr="00C02667">
        <w:rPr>
          <w:rFonts w:ascii="Times New Roman" w:hAnsi="Times New Roman" w:cs="Times New Roman"/>
          <w:noProof/>
          <w:sz w:val="24"/>
          <w:szCs w:val="24"/>
        </w:rPr>
        <w:t>. 2018.</w:t>
      </w:r>
    </w:p>
    <w:p w14:paraId="327AFD0D"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16 </w:t>
      </w:r>
      <w:r w:rsidRPr="00C02667">
        <w:rPr>
          <w:rFonts w:ascii="Times New Roman" w:hAnsi="Times New Roman" w:cs="Times New Roman"/>
          <w:noProof/>
          <w:sz w:val="24"/>
          <w:szCs w:val="24"/>
        </w:rPr>
        <w:tab/>
        <w:t xml:space="preserve">Azhar H. </w:t>
      </w:r>
      <w:r w:rsidRPr="00C02667">
        <w:rPr>
          <w:rFonts w:ascii="Times New Roman" w:hAnsi="Times New Roman" w:cs="Times New Roman"/>
          <w:b/>
          <w:bCs/>
          <w:noProof/>
          <w:sz w:val="24"/>
          <w:szCs w:val="24"/>
        </w:rPr>
        <w:t>Prismoji emoji dictionary [data file]</w:t>
      </w:r>
      <w:r w:rsidRPr="00C02667">
        <w:rPr>
          <w:rFonts w:ascii="Times New Roman" w:hAnsi="Times New Roman" w:cs="Times New Roman"/>
          <w:noProof/>
          <w:sz w:val="24"/>
          <w:szCs w:val="24"/>
        </w:rPr>
        <w:t>. 2017.https://github.com/PRISMOJI/emojis/tree/master/2017.0206 emoji data science tutorial</w:t>
      </w:r>
    </w:p>
    <w:p w14:paraId="334AAD19"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17 </w:t>
      </w:r>
      <w:r w:rsidRPr="00C02667">
        <w:rPr>
          <w:rFonts w:ascii="Times New Roman" w:hAnsi="Times New Roman" w:cs="Times New Roman"/>
          <w:noProof/>
          <w:sz w:val="24"/>
          <w:szCs w:val="24"/>
        </w:rPr>
        <w:tab/>
        <w:t xml:space="preserve">Breiman L. </w:t>
      </w:r>
      <w:r w:rsidRPr="00C02667">
        <w:rPr>
          <w:rFonts w:ascii="Times New Roman" w:hAnsi="Times New Roman" w:cs="Times New Roman"/>
          <w:b/>
          <w:bCs/>
          <w:noProof/>
          <w:sz w:val="24"/>
          <w:szCs w:val="24"/>
        </w:rPr>
        <w:t>Random forests</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Mach Learn</w:t>
      </w:r>
      <w:r w:rsidRPr="00C02667">
        <w:rPr>
          <w:rFonts w:ascii="Times New Roman" w:hAnsi="Times New Roman" w:cs="Times New Roman"/>
          <w:noProof/>
          <w:sz w:val="24"/>
          <w:szCs w:val="24"/>
        </w:rPr>
        <w:t xml:space="preserve"> 2001; </w:t>
      </w:r>
      <w:r w:rsidRPr="00C02667">
        <w:rPr>
          <w:rFonts w:ascii="Times New Roman" w:hAnsi="Times New Roman" w:cs="Times New Roman"/>
          <w:b/>
          <w:bCs/>
          <w:noProof/>
          <w:sz w:val="24"/>
          <w:szCs w:val="24"/>
        </w:rPr>
        <w:t>45</w:t>
      </w:r>
      <w:r w:rsidRPr="00C02667">
        <w:rPr>
          <w:rFonts w:ascii="Times New Roman" w:hAnsi="Times New Roman" w:cs="Times New Roman"/>
          <w:noProof/>
          <w:sz w:val="24"/>
          <w:szCs w:val="24"/>
        </w:rPr>
        <w:t>:5–32.</w:t>
      </w:r>
    </w:p>
    <w:p w14:paraId="52DF5599"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18 </w:t>
      </w:r>
      <w:r w:rsidRPr="00C02667">
        <w:rPr>
          <w:rFonts w:ascii="Times New Roman" w:hAnsi="Times New Roman" w:cs="Times New Roman"/>
          <w:noProof/>
          <w:sz w:val="24"/>
          <w:szCs w:val="24"/>
        </w:rPr>
        <w:tab/>
        <w:t xml:space="preserve">Stekhoven DJ, Bühlmann P. </w:t>
      </w:r>
      <w:r w:rsidRPr="00C02667">
        <w:rPr>
          <w:rFonts w:ascii="Times New Roman" w:hAnsi="Times New Roman" w:cs="Times New Roman"/>
          <w:b/>
          <w:bCs/>
          <w:noProof/>
          <w:sz w:val="24"/>
          <w:szCs w:val="24"/>
        </w:rPr>
        <w:t>MissForest—non-parametric missing value imputation for mixed-type data</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Bioinformatics</w:t>
      </w:r>
      <w:r w:rsidRPr="00C02667">
        <w:rPr>
          <w:rFonts w:ascii="Times New Roman" w:hAnsi="Times New Roman" w:cs="Times New Roman"/>
          <w:noProof/>
          <w:sz w:val="24"/>
          <w:szCs w:val="24"/>
        </w:rPr>
        <w:t xml:space="preserve"> 2012; </w:t>
      </w:r>
      <w:r w:rsidRPr="00C02667">
        <w:rPr>
          <w:rFonts w:ascii="Times New Roman" w:hAnsi="Times New Roman" w:cs="Times New Roman"/>
          <w:b/>
          <w:bCs/>
          <w:noProof/>
          <w:sz w:val="24"/>
          <w:szCs w:val="24"/>
        </w:rPr>
        <w:t>28</w:t>
      </w:r>
      <w:r w:rsidRPr="00C02667">
        <w:rPr>
          <w:rFonts w:ascii="Times New Roman" w:hAnsi="Times New Roman" w:cs="Times New Roman"/>
          <w:noProof/>
          <w:sz w:val="24"/>
          <w:szCs w:val="24"/>
        </w:rPr>
        <w:t>:112–118.</w:t>
      </w:r>
    </w:p>
    <w:p w14:paraId="5CE3AD4A"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19 </w:t>
      </w:r>
      <w:r w:rsidRPr="00C02667">
        <w:rPr>
          <w:rFonts w:ascii="Times New Roman" w:hAnsi="Times New Roman" w:cs="Times New Roman"/>
          <w:noProof/>
          <w:sz w:val="24"/>
          <w:szCs w:val="24"/>
        </w:rPr>
        <w:tab/>
        <w:t xml:space="preserve">Louppe G. </w:t>
      </w:r>
      <w:r w:rsidRPr="00C02667">
        <w:rPr>
          <w:rFonts w:ascii="Times New Roman" w:hAnsi="Times New Roman" w:cs="Times New Roman"/>
          <w:i/>
          <w:iCs/>
          <w:noProof/>
          <w:sz w:val="24"/>
          <w:szCs w:val="24"/>
        </w:rPr>
        <w:t>Understanding random forests: From theory to practice [Doctoral dissertation]</w:t>
      </w:r>
      <w:r w:rsidRPr="00C02667">
        <w:rPr>
          <w:rFonts w:ascii="Times New Roman" w:hAnsi="Times New Roman" w:cs="Times New Roman"/>
          <w:noProof/>
          <w:sz w:val="24"/>
          <w:szCs w:val="24"/>
        </w:rPr>
        <w:t>. 2014. doi:10.13140/2.1.1570.5928</w:t>
      </w:r>
    </w:p>
    <w:p w14:paraId="257BE081"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20 </w:t>
      </w:r>
      <w:r w:rsidRPr="00C02667">
        <w:rPr>
          <w:rFonts w:ascii="Times New Roman" w:hAnsi="Times New Roman" w:cs="Times New Roman"/>
          <w:noProof/>
          <w:sz w:val="24"/>
          <w:szCs w:val="24"/>
        </w:rPr>
        <w:tab/>
        <w:t xml:space="preserve">Brooks ME, Kristensen K, van Benthem KJ, Magnusson A, Berg CW, Nielsen A, </w:t>
      </w:r>
      <w:r w:rsidRPr="00C02667">
        <w:rPr>
          <w:rFonts w:ascii="Times New Roman" w:hAnsi="Times New Roman" w:cs="Times New Roman"/>
          <w:i/>
          <w:iCs/>
          <w:noProof/>
          <w:sz w:val="24"/>
          <w:szCs w:val="24"/>
        </w:rPr>
        <w:t>et al.</w:t>
      </w:r>
      <w:r w:rsidRPr="00C02667">
        <w:rPr>
          <w:rFonts w:ascii="Times New Roman" w:hAnsi="Times New Roman" w:cs="Times New Roman"/>
          <w:noProof/>
          <w:sz w:val="24"/>
          <w:szCs w:val="24"/>
        </w:rPr>
        <w:t xml:space="preserve"> </w:t>
      </w:r>
      <w:r w:rsidRPr="00C02667">
        <w:rPr>
          <w:rFonts w:ascii="Times New Roman" w:hAnsi="Times New Roman" w:cs="Times New Roman"/>
          <w:b/>
          <w:bCs/>
          <w:noProof/>
          <w:sz w:val="24"/>
          <w:szCs w:val="24"/>
        </w:rPr>
        <w:t>Modeling zero-inflated count data with glmmTMB</w:t>
      </w:r>
      <w:r w:rsidRPr="00C02667">
        <w:rPr>
          <w:rFonts w:ascii="Times New Roman" w:hAnsi="Times New Roman" w:cs="Times New Roman"/>
          <w:noProof/>
          <w:sz w:val="24"/>
          <w:szCs w:val="24"/>
        </w:rPr>
        <w:t>. ; 2017. doi:10.1101/132753</w:t>
      </w:r>
    </w:p>
    <w:p w14:paraId="1C606891"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21 </w:t>
      </w:r>
      <w:r w:rsidRPr="00C02667">
        <w:rPr>
          <w:rFonts w:ascii="Times New Roman" w:hAnsi="Times New Roman" w:cs="Times New Roman"/>
          <w:noProof/>
          <w:sz w:val="24"/>
          <w:szCs w:val="24"/>
        </w:rPr>
        <w:tab/>
        <w:t xml:space="preserve">McLaughlin ML, Hou J, Meng J, Hu C-W, An Z, Park M, </w:t>
      </w:r>
      <w:r w:rsidRPr="00C02667">
        <w:rPr>
          <w:rFonts w:ascii="Times New Roman" w:hAnsi="Times New Roman" w:cs="Times New Roman"/>
          <w:i/>
          <w:iCs/>
          <w:noProof/>
          <w:sz w:val="24"/>
          <w:szCs w:val="24"/>
        </w:rPr>
        <w:t>et al.</w:t>
      </w:r>
      <w:r w:rsidRPr="00C02667">
        <w:rPr>
          <w:rFonts w:ascii="Times New Roman" w:hAnsi="Times New Roman" w:cs="Times New Roman"/>
          <w:noProof/>
          <w:sz w:val="24"/>
          <w:szCs w:val="24"/>
        </w:rPr>
        <w:t xml:space="preserve"> </w:t>
      </w:r>
      <w:r w:rsidRPr="00C02667">
        <w:rPr>
          <w:rFonts w:ascii="Times New Roman" w:hAnsi="Times New Roman" w:cs="Times New Roman"/>
          <w:b/>
          <w:bCs/>
          <w:noProof/>
          <w:sz w:val="24"/>
          <w:szCs w:val="24"/>
        </w:rPr>
        <w:t>Propagation of information about preexposure prophylaxis (PrEP) for HIV prevention through Twitter</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Health Commun</w:t>
      </w:r>
      <w:r w:rsidRPr="00C02667">
        <w:rPr>
          <w:rFonts w:ascii="Times New Roman" w:hAnsi="Times New Roman" w:cs="Times New Roman"/>
          <w:noProof/>
          <w:sz w:val="24"/>
          <w:szCs w:val="24"/>
        </w:rPr>
        <w:t xml:space="preserve"> 2016; </w:t>
      </w:r>
      <w:r w:rsidRPr="00C02667">
        <w:rPr>
          <w:rFonts w:ascii="Times New Roman" w:hAnsi="Times New Roman" w:cs="Times New Roman"/>
          <w:b/>
          <w:bCs/>
          <w:noProof/>
          <w:sz w:val="24"/>
          <w:szCs w:val="24"/>
        </w:rPr>
        <w:t>31</w:t>
      </w:r>
      <w:r w:rsidRPr="00C02667">
        <w:rPr>
          <w:rFonts w:ascii="Times New Roman" w:hAnsi="Times New Roman" w:cs="Times New Roman"/>
          <w:noProof/>
          <w:sz w:val="24"/>
          <w:szCs w:val="24"/>
        </w:rPr>
        <w:t>:998–1007.</w:t>
      </w:r>
    </w:p>
    <w:p w14:paraId="399842E4"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22 </w:t>
      </w:r>
      <w:r w:rsidRPr="00C02667">
        <w:rPr>
          <w:rFonts w:ascii="Times New Roman" w:hAnsi="Times New Roman" w:cs="Times New Roman"/>
          <w:noProof/>
          <w:sz w:val="24"/>
          <w:szCs w:val="24"/>
        </w:rPr>
        <w:tab/>
        <w:t xml:space="preserve">Brady WJ, Wills JA, Jost JT, Tucker JA, Van Bavel JJ. </w:t>
      </w:r>
      <w:r w:rsidRPr="00C02667">
        <w:rPr>
          <w:rFonts w:ascii="Times New Roman" w:hAnsi="Times New Roman" w:cs="Times New Roman"/>
          <w:b/>
          <w:bCs/>
          <w:noProof/>
          <w:sz w:val="24"/>
          <w:szCs w:val="24"/>
        </w:rPr>
        <w:t>Emotion shapes the diffusion of moralized content in social networks</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Proc Natl Acad Sci</w:t>
      </w:r>
      <w:r w:rsidRPr="00C02667">
        <w:rPr>
          <w:rFonts w:ascii="Times New Roman" w:hAnsi="Times New Roman" w:cs="Times New Roman"/>
          <w:noProof/>
          <w:sz w:val="24"/>
          <w:szCs w:val="24"/>
        </w:rPr>
        <w:t xml:space="preserve"> 2017; </w:t>
      </w:r>
      <w:r w:rsidRPr="00C02667">
        <w:rPr>
          <w:rFonts w:ascii="Times New Roman" w:hAnsi="Times New Roman" w:cs="Times New Roman"/>
          <w:b/>
          <w:bCs/>
          <w:noProof/>
          <w:sz w:val="24"/>
          <w:szCs w:val="24"/>
        </w:rPr>
        <w:t>114</w:t>
      </w:r>
      <w:r w:rsidRPr="00C02667">
        <w:rPr>
          <w:rFonts w:ascii="Times New Roman" w:hAnsi="Times New Roman" w:cs="Times New Roman"/>
          <w:noProof/>
          <w:sz w:val="24"/>
          <w:szCs w:val="24"/>
        </w:rPr>
        <w:t>:7313–7318.</w:t>
      </w:r>
    </w:p>
    <w:p w14:paraId="214AF1DB"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23 </w:t>
      </w:r>
      <w:r w:rsidRPr="00C02667">
        <w:rPr>
          <w:rFonts w:ascii="Times New Roman" w:hAnsi="Times New Roman" w:cs="Times New Roman"/>
          <w:noProof/>
          <w:sz w:val="24"/>
          <w:szCs w:val="24"/>
        </w:rPr>
        <w:tab/>
        <w:t xml:space="preserve">Stieglitz S, Dang-Xuan L. </w:t>
      </w:r>
      <w:r w:rsidRPr="00C02667">
        <w:rPr>
          <w:rFonts w:ascii="Times New Roman" w:hAnsi="Times New Roman" w:cs="Times New Roman"/>
          <w:b/>
          <w:bCs/>
          <w:noProof/>
          <w:sz w:val="24"/>
          <w:szCs w:val="24"/>
        </w:rPr>
        <w:t>Emotions and Information Diffusion in Social Media—Sentiment of Microblogs and Sharing Behavior</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J Manag Inf Syst</w:t>
      </w:r>
      <w:r w:rsidRPr="00C02667">
        <w:rPr>
          <w:rFonts w:ascii="Times New Roman" w:hAnsi="Times New Roman" w:cs="Times New Roman"/>
          <w:noProof/>
          <w:sz w:val="24"/>
          <w:szCs w:val="24"/>
        </w:rPr>
        <w:t xml:space="preserve"> 2013; </w:t>
      </w:r>
      <w:r w:rsidRPr="00C02667">
        <w:rPr>
          <w:rFonts w:ascii="Times New Roman" w:hAnsi="Times New Roman" w:cs="Times New Roman"/>
          <w:b/>
          <w:bCs/>
          <w:noProof/>
          <w:sz w:val="24"/>
          <w:szCs w:val="24"/>
        </w:rPr>
        <w:t>29</w:t>
      </w:r>
      <w:r w:rsidRPr="00C02667">
        <w:rPr>
          <w:rFonts w:ascii="Times New Roman" w:hAnsi="Times New Roman" w:cs="Times New Roman"/>
          <w:noProof/>
          <w:sz w:val="24"/>
          <w:szCs w:val="24"/>
        </w:rPr>
        <w:t>:217–248.</w:t>
      </w:r>
    </w:p>
    <w:p w14:paraId="532D2DE8"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24 </w:t>
      </w:r>
      <w:r w:rsidRPr="00C02667">
        <w:rPr>
          <w:rFonts w:ascii="Times New Roman" w:hAnsi="Times New Roman" w:cs="Times New Roman"/>
          <w:noProof/>
          <w:sz w:val="24"/>
          <w:szCs w:val="24"/>
        </w:rPr>
        <w:tab/>
        <w:t xml:space="preserve">Tannenbaum MB, Hepler J, Zimmerman RS, Saul L, Jacobs S, Wilson K, </w:t>
      </w:r>
      <w:r w:rsidRPr="00C02667">
        <w:rPr>
          <w:rFonts w:ascii="Times New Roman" w:hAnsi="Times New Roman" w:cs="Times New Roman"/>
          <w:i/>
          <w:iCs/>
          <w:noProof/>
          <w:sz w:val="24"/>
          <w:szCs w:val="24"/>
        </w:rPr>
        <w:t>et al.</w:t>
      </w:r>
      <w:r w:rsidRPr="00C02667">
        <w:rPr>
          <w:rFonts w:ascii="Times New Roman" w:hAnsi="Times New Roman" w:cs="Times New Roman"/>
          <w:noProof/>
          <w:sz w:val="24"/>
          <w:szCs w:val="24"/>
        </w:rPr>
        <w:t xml:space="preserve"> </w:t>
      </w:r>
      <w:r w:rsidRPr="00C02667">
        <w:rPr>
          <w:rFonts w:ascii="Times New Roman" w:hAnsi="Times New Roman" w:cs="Times New Roman"/>
          <w:b/>
          <w:bCs/>
          <w:noProof/>
          <w:sz w:val="24"/>
          <w:szCs w:val="24"/>
        </w:rPr>
        <w:t>Appealing to fear: A meta-analysis of fear appeal effectiveness and theories</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Psychiatr Bull</w:t>
      </w:r>
      <w:r w:rsidRPr="00C02667">
        <w:rPr>
          <w:rFonts w:ascii="Times New Roman" w:hAnsi="Times New Roman" w:cs="Times New Roman"/>
          <w:noProof/>
          <w:sz w:val="24"/>
          <w:szCs w:val="24"/>
        </w:rPr>
        <w:t xml:space="preserve"> 2015; </w:t>
      </w:r>
      <w:r w:rsidRPr="00C02667">
        <w:rPr>
          <w:rFonts w:ascii="Times New Roman" w:hAnsi="Times New Roman" w:cs="Times New Roman"/>
          <w:b/>
          <w:bCs/>
          <w:noProof/>
          <w:sz w:val="24"/>
          <w:szCs w:val="24"/>
        </w:rPr>
        <w:t>141</w:t>
      </w:r>
      <w:r w:rsidRPr="00C02667">
        <w:rPr>
          <w:rFonts w:ascii="Times New Roman" w:hAnsi="Times New Roman" w:cs="Times New Roman"/>
          <w:noProof/>
          <w:sz w:val="24"/>
          <w:szCs w:val="24"/>
        </w:rPr>
        <w:t>:1178–1204.</w:t>
      </w:r>
    </w:p>
    <w:p w14:paraId="074704D6"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25 </w:t>
      </w:r>
      <w:r w:rsidRPr="00C02667">
        <w:rPr>
          <w:rFonts w:ascii="Times New Roman" w:hAnsi="Times New Roman" w:cs="Times New Roman"/>
          <w:noProof/>
          <w:sz w:val="24"/>
          <w:szCs w:val="24"/>
        </w:rPr>
        <w:tab/>
        <w:t xml:space="preserve">Block LG, Keller PA. </w:t>
      </w:r>
      <w:r w:rsidRPr="00C02667">
        <w:rPr>
          <w:rFonts w:ascii="Times New Roman" w:hAnsi="Times New Roman" w:cs="Times New Roman"/>
          <w:b/>
          <w:bCs/>
          <w:noProof/>
          <w:sz w:val="24"/>
          <w:szCs w:val="24"/>
        </w:rPr>
        <w:t>When to accentuate the negative: The effects of perceived efficacy and message framing on intentions to perform a health-related behavior</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Source J Mark Res</w:t>
      </w:r>
      <w:r w:rsidRPr="00C02667">
        <w:rPr>
          <w:rFonts w:ascii="Times New Roman" w:hAnsi="Times New Roman" w:cs="Times New Roman"/>
          <w:noProof/>
          <w:sz w:val="24"/>
          <w:szCs w:val="24"/>
        </w:rPr>
        <w:t xml:space="preserve"> 1995; </w:t>
      </w:r>
      <w:r w:rsidRPr="00C02667">
        <w:rPr>
          <w:rFonts w:ascii="Times New Roman" w:hAnsi="Times New Roman" w:cs="Times New Roman"/>
          <w:b/>
          <w:bCs/>
          <w:noProof/>
          <w:sz w:val="24"/>
          <w:szCs w:val="24"/>
        </w:rPr>
        <w:t>32</w:t>
      </w:r>
      <w:r w:rsidRPr="00C02667">
        <w:rPr>
          <w:rFonts w:ascii="Times New Roman" w:hAnsi="Times New Roman" w:cs="Times New Roman"/>
          <w:noProof/>
          <w:sz w:val="24"/>
          <w:szCs w:val="24"/>
        </w:rPr>
        <w:t>:192–203.</w:t>
      </w:r>
    </w:p>
    <w:p w14:paraId="4A913A44"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t xml:space="preserve">26 </w:t>
      </w:r>
      <w:r w:rsidRPr="00C02667">
        <w:rPr>
          <w:rFonts w:ascii="Times New Roman" w:hAnsi="Times New Roman" w:cs="Times New Roman"/>
          <w:noProof/>
          <w:sz w:val="24"/>
          <w:szCs w:val="24"/>
        </w:rPr>
        <w:tab/>
        <w:t xml:space="preserve">Centers for Disease Control and Prevention. </w:t>
      </w:r>
      <w:r w:rsidRPr="00C02667">
        <w:rPr>
          <w:rFonts w:ascii="Times New Roman" w:hAnsi="Times New Roman" w:cs="Times New Roman"/>
          <w:b/>
          <w:bCs/>
          <w:noProof/>
          <w:sz w:val="24"/>
          <w:szCs w:val="24"/>
        </w:rPr>
        <w:t>CDC’s guide to writing for social media</w:t>
      </w:r>
      <w:r w:rsidRPr="00C02667">
        <w:rPr>
          <w:rFonts w:ascii="Times New Roman" w:hAnsi="Times New Roman" w:cs="Times New Roman"/>
          <w:noProof/>
          <w:sz w:val="24"/>
          <w:szCs w:val="24"/>
        </w:rPr>
        <w:t>. ; 2012. https://www.cdc.gov/socialmedia/tools/guidelines/pdf/GuidetoWritingforSocialMedia.pdf</w:t>
      </w:r>
    </w:p>
    <w:p w14:paraId="40752935"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szCs w:val="24"/>
        </w:rPr>
      </w:pPr>
      <w:r w:rsidRPr="00C02667">
        <w:rPr>
          <w:rFonts w:ascii="Times New Roman" w:hAnsi="Times New Roman" w:cs="Times New Roman"/>
          <w:noProof/>
          <w:sz w:val="24"/>
          <w:szCs w:val="24"/>
        </w:rPr>
        <w:lastRenderedPageBreak/>
        <w:t xml:space="preserve">27 </w:t>
      </w:r>
      <w:r w:rsidRPr="00C02667">
        <w:rPr>
          <w:rFonts w:ascii="Times New Roman" w:hAnsi="Times New Roman" w:cs="Times New Roman"/>
          <w:noProof/>
          <w:sz w:val="24"/>
          <w:szCs w:val="24"/>
        </w:rPr>
        <w:tab/>
        <w:t xml:space="preserve">Mitra T, Wright GP, Gilbert E. </w:t>
      </w:r>
      <w:r w:rsidRPr="00C02667">
        <w:rPr>
          <w:rFonts w:ascii="Times New Roman" w:hAnsi="Times New Roman" w:cs="Times New Roman"/>
          <w:b/>
          <w:bCs/>
          <w:noProof/>
          <w:sz w:val="24"/>
          <w:szCs w:val="24"/>
        </w:rPr>
        <w:t>A parsimonious language model of social media credibility across disparate events</w:t>
      </w:r>
      <w:r w:rsidRPr="00C02667">
        <w:rPr>
          <w:rFonts w:ascii="Times New Roman" w:hAnsi="Times New Roman" w:cs="Times New Roman"/>
          <w:noProof/>
          <w:sz w:val="24"/>
          <w:szCs w:val="24"/>
        </w:rPr>
        <w:t>. doi:10.1145/2998181.2998351</w:t>
      </w:r>
    </w:p>
    <w:p w14:paraId="69BA9C4F" w14:textId="77777777" w:rsidR="00C02667" w:rsidRPr="00C02667" w:rsidRDefault="00C02667" w:rsidP="00C02667">
      <w:pPr>
        <w:widowControl w:val="0"/>
        <w:autoSpaceDE w:val="0"/>
        <w:autoSpaceDN w:val="0"/>
        <w:adjustRightInd w:val="0"/>
        <w:spacing w:line="240" w:lineRule="auto"/>
        <w:ind w:left="640" w:hanging="640"/>
        <w:rPr>
          <w:rFonts w:ascii="Times New Roman" w:hAnsi="Times New Roman" w:cs="Times New Roman"/>
          <w:noProof/>
          <w:sz w:val="24"/>
        </w:rPr>
      </w:pPr>
      <w:r w:rsidRPr="00C02667">
        <w:rPr>
          <w:rFonts w:ascii="Times New Roman" w:hAnsi="Times New Roman" w:cs="Times New Roman"/>
          <w:noProof/>
          <w:sz w:val="24"/>
          <w:szCs w:val="24"/>
        </w:rPr>
        <w:t xml:space="preserve">28 </w:t>
      </w:r>
      <w:r w:rsidRPr="00C02667">
        <w:rPr>
          <w:rFonts w:ascii="Times New Roman" w:hAnsi="Times New Roman" w:cs="Times New Roman"/>
          <w:noProof/>
          <w:sz w:val="24"/>
          <w:szCs w:val="24"/>
        </w:rPr>
        <w:tab/>
        <w:t xml:space="preserve">Moorhead SA, Hazlett DE, Harrison L, Carroll JK, Irwin A, Hoving C. </w:t>
      </w:r>
      <w:r w:rsidRPr="00C02667">
        <w:rPr>
          <w:rFonts w:ascii="Times New Roman" w:hAnsi="Times New Roman" w:cs="Times New Roman"/>
          <w:b/>
          <w:bCs/>
          <w:noProof/>
          <w:sz w:val="24"/>
          <w:szCs w:val="24"/>
        </w:rPr>
        <w:t>A new dimension of health care: Systematic review of the uses, benefits, and limitations of social media for health communication</w:t>
      </w:r>
      <w:r w:rsidRPr="00C02667">
        <w:rPr>
          <w:rFonts w:ascii="Times New Roman" w:hAnsi="Times New Roman" w:cs="Times New Roman"/>
          <w:noProof/>
          <w:sz w:val="24"/>
          <w:szCs w:val="24"/>
        </w:rPr>
        <w:t xml:space="preserve">. </w:t>
      </w:r>
      <w:r w:rsidRPr="00C02667">
        <w:rPr>
          <w:rFonts w:ascii="Times New Roman" w:hAnsi="Times New Roman" w:cs="Times New Roman"/>
          <w:i/>
          <w:iCs/>
          <w:noProof/>
          <w:sz w:val="24"/>
          <w:szCs w:val="24"/>
        </w:rPr>
        <w:t>J Med Internet Res</w:t>
      </w:r>
      <w:r w:rsidRPr="00C02667">
        <w:rPr>
          <w:rFonts w:ascii="Times New Roman" w:hAnsi="Times New Roman" w:cs="Times New Roman"/>
          <w:noProof/>
          <w:sz w:val="24"/>
          <w:szCs w:val="24"/>
        </w:rPr>
        <w:t xml:space="preserve"> 2013; </w:t>
      </w:r>
      <w:r w:rsidRPr="00C02667">
        <w:rPr>
          <w:rFonts w:ascii="Times New Roman" w:hAnsi="Times New Roman" w:cs="Times New Roman"/>
          <w:b/>
          <w:bCs/>
          <w:noProof/>
          <w:sz w:val="24"/>
          <w:szCs w:val="24"/>
        </w:rPr>
        <w:t>15</w:t>
      </w:r>
      <w:r w:rsidRPr="00C02667">
        <w:rPr>
          <w:rFonts w:ascii="Times New Roman" w:hAnsi="Times New Roman" w:cs="Times New Roman"/>
          <w:noProof/>
          <w:sz w:val="24"/>
          <w:szCs w:val="24"/>
        </w:rPr>
        <w:t>:e85.</w:t>
      </w:r>
    </w:p>
    <w:p w14:paraId="433D2C23" w14:textId="4AB714DA" w:rsidR="00927B44" w:rsidRDefault="00FF7966" w:rsidP="00C02667">
      <w:pPr>
        <w:widowControl w:val="0"/>
        <w:autoSpaceDE w:val="0"/>
        <w:autoSpaceDN w:val="0"/>
        <w:adjustRightInd w:val="0"/>
        <w:spacing w:line="240" w:lineRule="auto"/>
        <w:ind w:left="640" w:hanging="640"/>
        <w:rPr>
          <w:rFonts w:ascii="Times New Roman" w:hAnsi="Times New Roman" w:cs="Times New Roman"/>
          <w:sz w:val="24"/>
          <w:szCs w:val="24"/>
        </w:rPr>
      </w:pPr>
      <w:r w:rsidRPr="007D5E1A">
        <w:rPr>
          <w:rFonts w:ascii="Times New Roman" w:hAnsi="Times New Roman" w:cs="Times New Roman"/>
          <w:sz w:val="24"/>
          <w:szCs w:val="24"/>
        </w:rPr>
        <w:fldChar w:fldCharType="end"/>
      </w:r>
    </w:p>
    <w:p w14:paraId="52E5FD5D" w14:textId="77777777" w:rsidR="00927B44" w:rsidRDefault="00927B44">
      <w:pPr>
        <w:rPr>
          <w:rFonts w:ascii="Times New Roman" w:hAnsi="Times New Roman" w:cs="Times New Roman"/>
          <w:sz w:val="24"/>
          <w:szCs w:val="24"/>
        </w:rPr>
      </w:pPr>
      <w:r>
        <w:rPr>
          <w:rFonts w:ascii="Times New Roman" w:hAnsi="Times New Roman" w:cs="Times New Roman"/>
          <w:sz w:val="24"/>
          <w:szCs w:val="24"/>
        </w:rPr>
        <w:br w:type="page"/>
      </w:r>
    </w:p>
    <w:p w14:paraId="7B15009E" w14:textId="77777777" w:rsidR="00927B44" w:rsidRDefault="00927B44" w:rsidP="00927B44">
      <w:pPr>
        <w:rPr>
          <w:rFonts w:ascii="Times New Roman" w:hAnsi="Times New Roman" w:cs="Times New Roman"/>
          <w:b/>
          <w:sz w:val="24"/>
          <w:szCs w:val="24"/>
        </w:rPr>
      </w:pPr>
      <w:r>
        <w:rPr>
          <w:rFonts w:ascii="Times New Roman" w:hAnsi="Times New Roman" w:cs="Times New Roman"/>
          <w:b/>
          <w:sz w:val="24"/>
          <w:szCs w:val="24"/>
        </w:rPr>
        <w:lastRenderedPageBreak/>
        <w:t>Table 1</w:t>
      </w:r>
    </w:p>
    <w:p w14:paraId="6FC59F10" w14:textId="77777777" w:rsidR="00927B44" w:rsidRDefault="00927B44" w:rsidP="00927B44">
      <w:pPr>
        <w:rPr>
          <w:rFonts w:ascii="Times New Roman" w:hAnsi="Times New Roman" w:cs="Times New Roman"/>
          <w:sz w:val="24"/>
          <w:szCs w:val="24"/>
        </w:rPr>
      </w:pPr>
      <w:r>
        <w:rPr>
          <w:rFonts w:ascii="Times New Roman" w:hAnsi="Times New Roman" w:cs="Times New Roman"/>
          <w:sz w:val="24"/>
          <w:szCs w:val="24"/>
        </w:rPr>
        <w:t>Multilevel negative binomial m</w:t>
      </w:r>
      <w:r w:rsidRPr="007D5E1A">
        <w:rPr>
          <w:rFonts w:ascii="Times New Roman" w:hAnsi="Times New Roman" w:cs="Times New Roman"/>
          <w:sz w:val="24"/>
          <w:szCs w:val="24"/>
        </w:rPr>
        <w:t>odels of standardized effects</w:t>
      </w:r>
      <w:r w:rsidRPr="007D5E1A">
        <w:rPr>
          <w:rFonts w:ascii="Times New Roman" w:hAnsi="Times New Roman" w:cs="Times New Roman"/>
          <w:b/>
          <w:sz w:val="24"/>
          <w:szCs w:val="24"/>
        </w:rPr>
        <w:t xml:space="preserve"> </w:t>
      </w:r>
      <w:r w:rsidRPr="007D5E1A">
        <w:rPr>
          <w:rFonts w:ascii="Times New Roman" w:hAnsi="Times New Roman" w:cs="Times New Roman"/>
          <w:sz w:val="24"/>
          <w:szCs w:val="24"/>
        </w:rPr>
        <w:t xml:space="preserve">regressing retweet count on tweet-level </w:t>
      </w:r>
      <w:r>
        <w:rPr>
          <w:rFonts w:ascii="Times New Roman" w:hAnsi="Times New Roman" w:cs="Times New Roman"/>
          <w:sz w:val="24"/>
          <w:szCs w:val="24"/>
        </w:rPr>
        <w:t>variables by three groups</w:t>
      </w:r>
    </w:p>
    <w:tbl>
      <w:tblPr>
        <w:tblW w:w="10710" w:type="dxa"/>
        <w:tblInd w:w="-720" w:type="dxa"/>
        <w:tblLook w:val="04A0" w:firstRow="1" w:lastRow="0" w:firstColumn="1" w:lastColumn="0" w:noHBand="0" w:noVBand="1"/>
      </w:tblPr>
      <w:tblGrid>
        <w:gridCol w:w="1710"/>
        <w:gridCol w:w="1150"/>
        <w:gridCol w:w="1150"/>
        <w:gridCol w:w="1390"/>
        <w:gridCol w:w="960"/>
        <w:gridCol w:w="1470"/>
        <w:gridCol w:w="1387"/>
        <w:gridCol w:w="1493"/>
      </w:tblGrid>
      <w:tr w:rsidR="00927B44" w:rsidRPr="00607D98" w14:paraId="257D9899" w14:textId="77777777" w:rsidTr="00927B44">
        <w:trPr>
          <w:trHeight w:val="290"/>
        </w:trPr>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B7417C9" w14:textId="77777777" w:rsidR="00927B44" w:rsidRPr="0051024D" w:rsidRDefault="00927B44" w:rsidP="007B6B94">
            <w:pPr>
              <w:spacing w:after="0" w:line="240" w:lineRule="auto"/>
              <w:rPr>
                <w:rFonts w:ascii="Times New Roman" w:eastAsia="Times New Roman" w:hAnsi="Times New Roman" w:cs="Times New Roman"/>
                <w:color w:val="000000" w:themeColor="text1"/>
                <w:sz w:val="24"/>
                <w:szCs w:val="24"/>
              </w:rPr>
            </w:pPr>
          </w:p>
        </w:tc>
        <w:tc>
          <w:tcPr>
            <w:tcW w:w="1150" w:type="dxa"/>
            <w:tcBorders>
              <w:top w:val="single" w:sz="4" w:space="0" w:color="auto"/>
              <w:left w:val="single" w:sz="4" w:space="0" w:color="auto"/>
              <w:bottom w:val="single" w:sz="4" w:space="0" w:color="auto"/>
              <w:right w:val="single" w:sz="4" w:space="0" w:color="auto"/>
            </w:tcBorders>
            <w:vAlign w:val="bottom"/>
          </w:tcPr>
          <w:p w14:paraId="7FC12DF1" w14:textId="77777777" w:rsidR="00927B44" w:rsidRPr="0051024D" w:rsidRDefault="00927B44" w:rsidP="007B6B94">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Range</w:t>
            </w:r>
          </w:p>
        </w:tc>
        <w:tc>
          <w:tcPr>
            <w:tcW w:w="2540" w:type="dxa"/>
            <w:gridSpan w:val="2"/>
            <w:tcBorders>
              <w:top w:val="single" w:sz="4" w:space="0" w:color="auto"/>
              <w:left w:val="single" w:sz="4" w:space="0" w:color="auto"/>
              <w:bottom w:val="single" w:sz="4" w:space="0" w:color="auto"/>
              <w:right w:val="nil"/>
            </w:tcBorders>
            <w:shd w:val="clear" w:color="auto" w:fill="auto"/>
            <w:noWrap/>
            <w:vAlign w:val="bottom"/>
            <w:hideMark/>
          </w:tcPr>
          <w:p w14:paraId="310C7209" w14:textId="77777777" w:rsidR="00927B44" w:rsidRPr="0051024D" w:rsidRDefault="00927B44" w:rsidP="007B6B94">
            <w:pPr>
              <w:spacing w:after="0" w:line="240" w:lineRule="auto"/>
              <w:jc w:val="center"/>
              <w:rPr>
                <w:rFonts w:ascii="Times New Roman" w:eastAsia="Times New Roman" w:hAnsi="Times New Roman" w:cs="Times New Roman"/>
                <w:b/>
                <w:color w:val="000000" w:themeColor="text1"/>
                <w:sz w:val="24"/>
                <w:szCs w:val="24"/>
              </w:rPr>
            </w:pPr>
            <w:r w:rsidRPr="0051024D">
              <w:rPr>
                <w:rFonts w:ascii="Times New Roman" w:eastAsia="Times New Roman" w:hAnsi="Times New Roman" w:cs="Times New Roman"/>
                <w:b/>
                <w:color w:val="000000" w:themeColor="text1"/>
                <w:sz w:val="24"/>
                <w:szCs w:val="24"/>
              </w:rPr>
              <w:t>Original messages</w:t>
            </w:r>
          </w:p>
        </w:tc>
        <w:tc>
          <w:tcPr>
            <w:tcW w:w="243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57F83EF" w14:textId="77777777" w:rsidR="00927B44" w:rsidRPr="0051024D" w:rsidRDefault="00927B44" w:rsidP="007B6B94">
            <w:pPr>
              <w:spacing w:after="0" w:line="240" w:lineRule="auto"/>
              <w:jc w:val="center"/>
              <w:rPr>
                <w:rFonts w:ascii="Times New Roman" w:eastAsia="Times New Roman" w:hAnsi="Times New Roman" w:cs="Times New Roman"/>
                <w:b/>
                <w:color w:val="000000" w:themeColor="text1"/>
                <w:sz w:val="24"/>
                <w:szCs w:val="24"/>
              </w:rPr>
            </w:pPr>
            <w:r w:rsidRPr="0051024D">
              <w:rPr>
                <w:rFonts w:ascii="Times New Roman" w:eastAsia="Times New Roman" w:hAnsi="Times New Roman" w:cs="Times New Roman"/>
                <w:b/>
                <w:color w:val="000000" w:themeColor="text1"/>
                <w:sz w:val="24"/>
                <w:szCs w:val="24"/>
              </w:rPr>
              <w:t>Retweets from experts</w:t>
            </w:r>
          </w:p>
        </w:tc>
        <w:tc>
          <w:tcPr>
            <w:tcW w:w="2880" w:type="dxa"/>
            <w:gridSpan w:val="2"/>
            <w:tcBorders>
              <w:top w:val="single" w:sz="4" w:space="0" w:color="auto"/>
              <w:left w:val="single" w:sz="4" w:space="0" w:color="auto"/>
              <w:bottom w:val="single" w:sz="4" w:space="0" w:color="auto"/>
              <w:right w:val="nil"/>
            </w:tcBorders>
          </w:tcPr>
          <w:p w14:paraId="47F5384C" w14:textId="77777777" w:rsidR="00927B44" w:rsidRPr="0051024D" w:rsidRDefault="00927B44" w:rsidP="007B6B94">
            <w:pPr>
              <w:spacing w:after="0" w:line="240" w:lineRule="auto"/>
              <w:jc w:val="center"/>
              <w:rPr>
                <w:rFonts w:ascii="Times New Roman" w:eastAsia="Times New Roman" w:hAnsi="Times New Roman" w:cs="Times New Roman"/>
                <w:b/>
                <w:color w:val="000000" w:themeColor="text1"/>
                <w:sz w:val="24"/>
                <w:szCs w:val="24"/>
              </w:rPr>
            </w:pPr>
            <w:r w:rsidRPr="0051024D">
              <w:rPr>
                <w:rFonts w:ascii="Times New Roman" w:eastAsia="Times New Roman" w:hAnsi="Times New Roman" w:cs="Times New Roman"/>
                <w:b/>
                <w:color w:val="000000" w:themeColor="text1"/>
                <w:sz w:val="24"/>
                <w:szCs w:val="24"/>
              </w:rPr>
              <w:t xml:space="preserve">Retweets from </w:t>
            </w:r>
            <w:r>
              <w:rPr>
                <w:rFonts w:ascii="Times New Roman" w:eastAsia="Times New Roman" w:hAnsi="Times New Roman" w:cs="Times New Roman"/>
                <w:b/>
                <w:color w:val="000000" w:themeColor="text1"/>
                <w:sz w:val="24"/>
                <w:szCs w:val="24"/>
              </w:rPr>
              <w:br/>
            </w:r>
            <w:r w:rsidRPr="0051024D">
              <w:rPr>
                <w:rFonts w:ascii="Times New Roman" w:eastAsia="Times New Roman" w:hAnsi="Times New Roman" w:cs="Times New Roman"/>
                <w:b/>
                <w:color w:val="000000" w:themeColor="text1"/>
                <w:sz w:val="24"/>
                <w:szCs w:val="24"/>
              </w:rPr>
              <w:t>non-experts</w:t>
            </w:r>
          </w:p>
        </w:tc>
      </w:tr>
      <w:tr w:rsidR="00927B44" w14:paraId="58AA96F6" w14:textId="77777777" w:rsidTr="00927B44">
        <w:trPr>
          <w:trHeight w:val="290"/>
        </w:trPr>
        <w:tc>
          <w:tcPr>
            <w:tcW w:w="1710" w:type="dxa"/>
            <w:tcBorders>
              <w:top w:val="single" w:sz="4" w:space="0" w:color="auto"/>
              <w:left w:val="nil"/>
              <w:bottom w:val="nil"/>
              <w:right w:val="single" w:sz="4" w:space="0" w:color="auto"/>
            </w:tcBorders>
            <w:shd w:val="clear" w:color="auto" w:fill="auto"/>
            <w:noWrap/>
            <w:vAlign w:val="bottom"/>
          </w:tcPr>
          <w:p w14:paraId="5E53E904" w14:textId="77777777" w:rsidR="00927B44" w:rsidRPr="0051024D" w:rsidRDefault="00927B44" w:rsidP="007B6B94">
            <w:pPr>
              <w:spacing w:after="0" w:line="240" w:lineRule="auto"/>
              <w:rPr>
                <w:rFonts w:ascii="Times New Roman" w:eastAsia="Times New Roman" w:hAnsi="Times New Roman" w:cs="Times New Roman"/>
                <w:i/>
                <w:color w:val="000000" w:themeColor="text1"/>
                <w:sz w:val="24"/>
                <w:szCs w:val="24"/>
              </w:rPr>
            </w:pPr>
            <w:r w:rsidRPr="0051024D">
              <w:rPr>
                <w:rFonts w:ascii="Times New Roman" w:eastAsia="Times New Roman" w:hAnsi="Times New Roman" w:cs="Times New Roman"/>
                <w:i/>
                <w:color w:val="000000" w:themeColor="text1"/>
                <w:sz w:val="24"/>
                <w:szCs w:val="24"/>
              </w:rPr>
              <w:t>N</w:t>
            </w:r>
          </w:p>
        </w:tc>
        <w:tc>
          <w:tcPr>
            <w:tcW w:w="1150" w:type="dxa"/>
            <w:tcBorders>
              <w:top w:val="single" w:sz="4" w:space="0" w:color="auto"/>
              <w:left w:val="single" w:sz="4" w:space="0" w:color="auto"/>
              <w:bottom w:val="nil"/>
              <w:right w:val="single" w:sz="4" w:space="0" w:color="auto"/>
            </w:tcBorders>
          </w:tcPr>
          <w:p w14:paraId="541F2A93" w14:textId="77777777" w:rsidR="00927B44" w:rsidRPr="0051024D" w:rsidRDefault="00927B44" w:rsidP="007B6B94">
            <w:pPr>
              <w:spacing w:after="0" w:line="240" w:lineRule="auto"/>
              <w:jc w:val="center"/>
              <w:rPr>
                <w:rFonts w:ascii="Times New Roman" w:hAnsi="Times New Roman" w:cs="Times New Roman"/>
                <w:color w:val="000000" w:themeColor="text1"/>
                <w:sz w:val="24"/>
                <w:szCs w:val="24"/>
              </w:rPr>
            </w:pPr>
          </w:p>
        </w:tc>
        <w:tc>
          <w:tcPr>
            <w:tcW w:w="2540" w:type="dxa"/>
            <w:gridSpan w:val="2"/>
            <w:tcBorders>
              <w:top w:val="single" w:sz="4" w:space="0" w:color="auto"/>
              <w:left w:val="single" w:sz="4" w:space="0" w:color="auto"/>
              <w:bottom w:val="nil"/>
              <w:right w:val="nil"/>
            </w:tcBorders>
            <w:shd w:val="clear" w:color="auto" w:fill="auto"/>
            <w:noWrap/>
            <w:vAlign w:val="bottom"/>
          </w:tcPr>
          <w:p w14:paraId="4AB1275D"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51024D">
              <w:rPr>
                <w:rFonts w:ascii="Times New Roman" w:hAnsi="Times New Roman" w:cs="Times New Roman"/>
                <w:color w:val="000000" w:themeColor="text1"/>
                <w:sz w:val="24"/>
                <w:szCs w:val="24"/>
              </w:rPr>
              <w:t>13,471</w:t>
            </w:r>
          </w:p>
        </w:tc>
        <w:tc>
          <w:tcPr>
            <w:tcW w:w="2430" w:type="dxa"/>
            <w:gridSpan w:val="2"/>
            <w:tcBorders>
              <w:top w:val="single" w:sz="4" w:space="0" w:color="auto"/>
              <w:left w:val="single" w:sz="4" w:space="0" w:color="auto"/>
              <w:bottom w:val="nil"/>
              <w:right w:val="nil"/>
            </w:tcBorders>
            <w:shd w:val="clear" w:color="auto" w:fill="auto"/>
            <w:noWrap/>
            <w:vAlign w:val="center"/>
          </w:tcPr>
          <w:p w14:paraId="093FEC16"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51024D">
              <w:rPr>
                <w:rFonts w:ascii="Times New Roman" w:hAnsi="Times New Roman" w:cs="Times New Roman"/>
                <w:color w:val="000000" w:themeColor="text1"/>
                <w:sz w:val="24"/>
                <w:szCs w:val="24"/>
              </w:rPr>
              <w:t>5,374</w:t>
            </w:r>
          </w:p>
        </w:tc>
        <w:tc>
          <w:tcPr>
            <w:tcW w:w="2880" w:type="dxa"/>
            <w:gridSpan w:val="2"/>
            <w:tcBorders>
              <w:top w:val="single" w:sz="4" w:space="0" w:color="auto"/>
              <w:left w:val="single" w:sz="4" w:space="0" w:color="auto"/>
              <w:bottom w:val="nil"/>
              <w:right w:val="nil"/>
            </w:tcBorders>
          </w:tcPr>
          <w:p w14:paraId="7450BE8A"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51024D">
              <w:rPr>
                <w:rFonts w:ascii="Times New Roman" w:eastAsia="Times New Roman" w:hAnsi="Times New Roman" w:cs="Times New Roman"/>
                <w:color w:val="000000" w:themeColor="text1"/>
                <w:sz w:val="24"/>
                <w:szCs w:val="24"/>
              </w:rPr>
              <w:t>1,356</w:t>
            </w:r>
          </w:p>
        </w:tc>
      </w:tr>
      <w:tr w:rsidR="00927B44" w14:paraId="10528B02" w14:textId="77777777" w:rsidTr="00927B44">
        <w:trPr>
          <w:trHeight w:val="290"/>
        </w:trPr>
        <w:tc>
          <w:tcPr>
            <w:tcW w:w="1710" w:type="dxa"/>
            <w:tcBorders>
              <w:top w:val="single" w:sz="4" w:space="0" w:color="auto"/>
              <w:left w:val="nil"/>
              <w:bottom w:val="nil"/>
              <w:right w:val="single" w:sz="4" w:space="0" w:color="auto"/>
            </w:tcBorders>
            <w:shd w:val="clear" w:color="auto" w:fill="auto"/>
            <w:noWrap/>
            <w:vAlign w:val="bottom"/>
          </w:tcPr>
          <w:p w14:paraId="236E4BB0" w14:textId="77777777" w:rsidR="00927B44" w:rsidRPr="0051024D" w:rsidRDefault="00927B44" w:rsidP="007B6B94">
            <w:pPr>
              <w:spacing w:after="0" w:line="240" w:lineRule="auto"/>
              <w:rPr>
                <w:rFonts w:ascii="Times New Roman" w:eastAsia="Times New Roman" w:hAnsi="Times New Roman" w:cs="Times New Roman"/>
                <w:color w:val="000000" w:themeColor="text1"/>
                <w:sz w:val="24"/>
                <w:szCs w:val="24"/>
              </w:rPr>
            </w:pPr>
            <w:r w:rsidRPr="0051024D">
              <w:rPr>
                <w:rFonts w:ascii="Times New Roman" w:eastAsia="Times New Roman" w:hAnsi="Times New Roman" w:cs="Times New Roman"/>
                <w:i/>
                <w:color w:val="000000" w:themeColor="text1"/>
                <w:sz w:val="24"/>
                <w:szCs w:val="24"/>
              </w:rPr>
              <w:t>M</w:t>
            </w:r>
            <w:r w:rsidRPr="0051024D">
              <w:rPr>
                <w:rFonts w:ascii="Times New Roman" w:eastAsia="Times New Roman" w:hAnsi="Times New Roman" w:cs="Times New Roman"/>
                <w:color w:val="000000" w:themeColor="text1"/>
                <w:sz w:val="24"/>
                <w:szCs w:val="24"/>
              </w:rPr>
              <w:t xml:space="preserve"> (</w:t>
            </w:r>
            <w:r w:rsidRPr="0051024D">
              <w:rPr>
                <w:rFonts w:ascii="Times New Roman" w:eastAsia="Times New Roman" w:hAnsi="Times New Roman" w:cs="Times New Roman"/>
                <w:i/>
                <w:color w:val="000000" w:themeColor="text1"/>
                <w:sz w:val="24"/>
                <w:szCs w:val="24"/>
              </w:rPr>
              <w:t>SD</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retweet count</w:t>
            </w:r>
          </w:p>
        </w:tc>
        <w:tc>
          <w:tcPr>
            <w:tcW w:w="1150" w:type="dxa"/>
            <w:tcBorders>
              <w:top w:val="single" w:sz="4" w:space="0" w:color="auto"/>
              <w:left w:val="single" w:sz="4" w:space="0" w:color="auto"/>
              <w:bottom w:val="nil"/>
              <w:right w:val="single" w:sz="4" w:space="0" w:color="auto"/>
            </w:tcBorders>
          </w:tcPr>
          <w:p w14:paraId="595A5D20"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p>
        </w:tc>
        <w:tc>
          <w:tcPr>
            <w:tcW w:w="2540" w:type="dxa"/>
            <w:gridSpan w:val="2"/>
            <w:tcBorders>
              <w:top w:val="single" w:sz="4" w:space="0" w:color="auto"/>
              <w:left w:val="single" w:sz="4" w:space="0" w:color="auto"/>
              <w:bottom w:val="nil"/>
              <w:right w:val="nil"/>
            </w:tcBorders>
            <w:shd w:val="clear" w:color="auto" w:fill="auto"/>
            <w:noWrap/>
            <w:vAlign w:val="center"/>
          </w:tcPr>
          <w:p w14:paraId="7AB38BAF"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51024D">
              <w:rPr>
                <w:rFonts w:ascii="Times New Roman" w:eastAsia="Times New Roman" w:hAnsi="Times New Roman" w:cs="Times New Roman"/>
                <w:color w:val="000000" w:themeColor="text1"/>
                <w:sz w:val="24"/>
                <w:szCs w:val="24"/>
              </w:rPr>
              <w:t>1.18 (2.93)</w:t>
            </w:r>
          </w:p>
        </w:tc>
        <w:tc>
          <w:tcPr>
            <w:tcW w:w="2430" w:type="dxa"/>
            <w:gridSpan w:val="2"/>
            <w:tcBorders>
              <w:top w:val="single" w:sz="4" w:space="0" w:color="auto"/>
              <w:left w:val="single" w:sz="4" w:space="0" w:color="auto"/>
              <w:bottom w:val="nil"/>
              <w:right w:val="nil"/>
            </w:tcBorders>
            <w:shd w:val="clear" w:color="auto" w:fill="auto"/>
            <w:noWrap/>
            <w:vAlign w:val="center"/>
          </w:tcPr>
          <w:p w14:paraId="5502AA77"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51024D">
              <w:rPr>
                <w:rFonts w:ascii="Times New Roman" w:eastAsia="Times New Roman" w:hAnsi="Times New Roman" w:cs="Times New Roman"/>
                <w:color w:val="000000" w:themeColor="text1"/>
                <w:sz w:val="24"/>
                <w:szCs w:val="24"/>
              </w:rPr>
              <w:t>9.58 (</w:t>
            </w:r>
            <w:r w:rsidRPr="0051024D">
              <w:rPr>
                <w:rFonts w:ascii="Times New Roman" w:hAnsi="Times New Roman" w:cs="Times New Roman"/>
                <w:color w:val="000000" w:themeColor="text1"/>
                <w:sz w:val="24"/>
                <w:szCs w:val="24"/>
              </w:rPr>
              <w:t>68.06)</w:t>
            </w:r>
          </w:p>
        </w:tc>
        <w:tc>
          <w:tcPr>
            <w:tcW w:w="2880" w:type="dxa"/>
            <w:gridSpan w:val="2"/>
            <w:tcBorders>
              <w:top w:val="single" w:sz="4" w:space="0" w:color="auto"/>
              <w:left w:val="single" w:sz="4" w:space="0" w:color="auto"/>
              <w:bottom w:val="nil"/>
              <w:right w:val="nil"/>
            </w:tcBorders>
            <w:vAlign w:val="center"/>
          </w:tcPr>
          <w:p w14:paraId="625274AA"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51024D">
              <w:rPr>
                <w:rFonts w:ascii="Times New Roman" w:eastAsia="Times New Roman" w:hAnsi="Times New Roman" w:cs="Times New Roman"/>
                <w:color w:val="000000" w:themeColor="text1"/>
                <w:sz w:val="24"/>
                <w:szCs w:val="24"/>
              </w:rPr>
              <w:t>62.05 (</w:t>
            </w:r>
            <w:r w:rsidRPr="0051024D">
              <w:rPr>
                <w:rFonts w:ascii="Times New Roman" w:hAnsi="Times New Roman" w:cs="Times New Roman"/>
                <w:color w:val="000000" w:themeColor="text1"/>
                <w:sz w:val="24"/>
                <w:szCs w:val="24"/>
              </w:rPr>
              <w:t>324.05)</w:t>
            </w:r>
          </w:p>
        </w:tc>
      </w:tr>
      <w:tr w:rsidR="00927B44" w:rsidRPr="00607D98" w14:paraId="3DAB2B9C" w14:textId="77777777" w:rsidTr="00927B44">
        <w:trPr>
          <w:trHeight w:val="290"/>
        </w:trPr>
        <w:tc>
          <w:tcPr>
            <w:tcW w:w="1710" w:type="dxa"/>
            <w:tcBorders>
              <w:top w:val="single" w:sz="4" w:space="0" w:color="auto"/>
              <w:left w:val="nil"/>
              <w:bottom w:val="nil"/>
              <w:right w:val="single" w:sz="4" w:space="0" w:color="auto"/>
            </w:tcBorders>
            <w:shd w:val="clear" w:color="auto" w:fill="auto"/>
            <w:noWrap/>
          </w:tcPr>
          <w:p w14:paraId="49AB78C2" w14:textId="77777777" w:rsidR="00927B44" w:rsidRPr="007D5E1A" w:rsidRDefault="00927B44" w:rsidP="007B6B94">
            <w:pPr>
              <w:spacing w:after="0" w:line="240" w:lineRule="auto"/>
              <w:rPr>
                <w:rFonts w:ascii="Times New Roman" w:hAnsi="Times New Roman" w:cs="Times New Roman"/>
                <w:sz w:val="24"/>
                <w:szCs w:val="24"/>
              </w:rPr>
            </w:pPr>
          </w:p>
        </w:tc>
        <w:tc>
          <w:tcPr>
            <w:tcW w:w="1150" w:type="dxa"/>
            <w:tcBorders>
              <w:top w:val="single" w:sz="4" w:space="0" w:color="auto"/>
              <w:left w:val="single" w:sz="4" w:space="0" w:color="auto"/>
              <w:bottom w:val="nil"/>
              <w:right w:val="single" w:sz="4" w:space="0" w:color="auto"/>
            </w:tcBorders>
          </w:tcPr>
          <w:p w14:paraId="52448AAF"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p>
        </w:tc>
        <w:tc>
          <w:tcPr>
            <w:tcW w:w="1150" w:type="dxa"/>
            <w:tcBorders>
              <w:top w:val="single" w:sz="4" w:space="0" w:color="auto"/>
              <w:left w:val="single" w:sz="4" w:space="0" w:color="auto"/>
              <w:bottom w:val="nil"/>
              <w:right w:val="nil"/>
            </w:tcBorders>
            <w:shd w:val="clear" w:color="auto" w:fill="auto"/>
            <w:noWrap/>
            <w:vAlign w:val="bottom"/>
          </w:tcPr>
          <w:p w14:paraId="2A893E1B" w14:textId="77777777" w:rsidR="00927B44" w:rsidRPr="00B643A7" w:rsidRDefault="00927B44" w:rsidP="007B6B94">
            <w:pPr>
              <w:spacing w:after="0" w:line="240" w:lineRule="auto"/>
              <w:jc w:val="center"/>
              <w:rPr>
                <w:rFonts w:ascii="Times New Roman" w:eastAsia="Times New Roman" w:hAnsi="Times New Roman" w:cs="Times New Roman"/>
                <w:b/>
                <w:color w:val="000000" w:themeColor="text1"/>
                <w:sz w:val="24"/>
                <w:szCs w:val="24"/>
              </w:rPr>
            </w:pPr>
            <w:r w:rsidRPr="00B643A7">
              <w:rPr>
                <w:rFonts w:ascii="Times New Roman" w:eastAsia="Times New Roman" w:hAnsi="Times New Roman" w:cs="Times New Roman"/>
                <w:b/>
                <w:color w:val="000000" w:themeColor="text1"/>
                <w:sz w:val="24"/>
                <w:szCs w:val="24"/>
              </w:rPr>
              <w:t>IRR</w:t>
            </w:r>
          </w:p>
        </w:tc>
        <w:tc>
          <w:tcPr>
            <w:tcW w:w="1390" w:type="dxa"/>
            <w:tcBorders>
              <w:top w:val="single" w:sz="4" w:space="0" w:color="auto"/>
              <w:left w:val="nil"/>
              <w:bottom w:val="nil"/>
              <w:right w:val="nil"/>
            </w:tcBorders>
            <w:shd w:val="clear" w:color="auto" w:fill="auto"/>
            <w:noWrap/>
            <w:vAlign w:val="bottom"/>
          </w:tcPr>
          <w:p w14:paraId="6E20662D" w14:textId="77777777" w:rsidR="00927B44" w:rsidRPr="00B643A7" w:rsidRDefault="00927B44" w:rsidP="007B6B94">
            <w:pPr>
              <w:spacing w:after="0" w:line="240" w:lineRule="auto"/>
              <w:jc w:val="center"/>
              <w:rPr>
                <w:rFonts w:ascii="Times New Roman" w:hAnsi="Times New Roman" w:cs="Times New Roman"/>
                <w:b/>
                <w:color w:val="000000"/>
                <w:sz w:val="24"/>
                <w:szCs w:val="24"/>
              </w:rPr>
            </w:pPr>
            <w:r w:rsidRPr="00B643A7">
              <w:rPr>
                <w:rFonts w:ascii="Times New Roman" w:hAnsi="Times New Roman" w:cs="Times New Roman"/>
                <w:b/>
                <w:color w:val="000000"/>
                <w:sz w:val="24"/>
                <w:szCs w:val="24"/>
              </w:rPr>
              <w:t>95% CI</w:t>
            </w:r>
          </w:p>
        </w:tc>
        <w:tc>
          <w:tcPr>
            <w:tcW w:w="960" w:type="dxa"/>
            <w:tcBorders>
              <w:top w:val="single" w:sz="4" w:space="0" w:color="auto"/>
              <w:left w:val="single" w:sz="4" w:space="0" w:color="auto"/>
              <w:bottom w:val="nil"/>
              <w:right w:val="nil"/>
            </w:tcBorders>
            <w:shd w:val="clear" w:color="auto" w:fill="auto"/>
            <w:noWrap/>
            <w:vAlign w:val="bottom"/>
          </w:tcPr>
          <w:p w14:paraId="6BFCBA6A" w14:textId="77777777" w:rsidR="00927B44" w:rsidRPr="002567F0"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B643A7">
              <w:rPr>
                <w:rFonts w:ascii="Times New Roman" w:eastAsia="Times New Roman" w:hAnsi="Times New Roman" w:cs="Times New Roman"/>
                <w:b/>
                <w:color w:val="000000" w:themeColor="text1"/>
                <w:sz w:val="24"/>
                <w:szCs w:val="24"/>
              </w:rPr>
              <w:t>IRR</w:t>
            </w:r>
          </w:p>
        </w:tc>
        <w:tc>
          <w:tcPr>
            <w:tcW w:w="1470" w:type="dxa"/>
            <w:tcBorders>
              <w:top w:val="single" w:sz="4" w:space="0" w:color="auto"/>
              <w:left w:val="nil"/>
              <w:bottom w:val="nil"/>
              <w:right w:val="nil"/>
            </w:tcBorders>
            <w:shd w:val="clear" w:color="auto" w:fill="auto"/>
            <w:noWrap/>
            <w:vAlign w:val="bottom"/>
          </w:tcPr>
          <w:p w14:paraId="59886E44" w14:textId="77777777" w:rsidR="00927B44" w:rsidRPr="002567F0" w:rsidRDefault="00927B44" w:rsidP="007B6B94">
            <w:pPr>
              <w:spacing w:after="0" w:line="240" w:lineRule="auto"/>
              <w:jc w:val="center"/>
              <w:rPr>
                <w:rFonts w:ascii="Times New Roman" w:hAnsi="Times New Roman" w:cs="Times New Roman"/>
                <w:color w:val="000000"/>
                <w:sz w:val="24"/>
                <w:szCs w:val="24"/>
              </w:rPr>
            </w:pPr>
            <w:r w:rsidRPr="00B643A7">
              <w:rPr>
                <w:rFonts w:ascii="Times New Roman" w:hAnsi="Times New Roman" w:cs="Times New Roman"/>
                <w:b/>
                <w:color w:val="000000"/>
                <w:sz w:val="24"/>
                <w:szCs w:val="24"/>
              </w:rPr>
              <w:t>95% CI</w:t>
            </w:r>
          </w:p>
        </w:tc>
        <w:tc>
          <w:tcPr>
            <w:tcW w:w="1387" w:type="dxa"/>
            <w:tcBorders>
              <w:top w:val="single" w:sz="4" w:space="0" w:color="auto"/>
              <w:left w:val="single" w:sz="4" w:space="0" w:color="auto"/>
              <w:bottom w:val="nil"/>
              <w:right w:val="nil"/>
            </w:tcBorders>
            <w:vAlign w:val="bottom"/>
          </w:tcPr>
          <w:p w14:paraId="61FB06FC" w14:textId="77777777" w:rsidR="00927B44" w:rsidRPr="002567F0"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B643A7">
              <w:rPr>
                <w:rFonts w:ascii="Times New Roman" w:eastAsia="Times New Roman" w:hAnsi="Times New Roman" w:cs="Times New Roman"/>
                <w:b/>
                <w:color w:val="000000" w:themeColor="text1"/>
                <w:sz w:val="24"/>
                <w:szCs w:val="24"/>
              </w:rPr>
              <w:t>IRR</w:t>
            </w:r>
          </w:p>
        </w:tc>
        <w:tc>
          <w:tcPr>
            <w:tcW w:w="1493" w:type="dxa"/>
            <w:tcBorders>
              <w:top w:val="single" w:sz="4" w:space="0" w:color="auto"/>
              <w:left w:val="nil"/>
              <w:bottom w:val="nil"/>
              <w:right w:val="nil"/>
            </w:tcBorders>
            <w:vAlign w:val="bottom"/>
          </w:tcPr>
          <w:p w14:paraId="7647DB0B" w14:textId="77777777" w:rsidR="00927B44" w:rsidRPr="002567F0" w:rsidRDefault="00927B44" w:rsidP="007B6B94">
            <w:pPr>
              <w:spacing w:after="0" w:line="240" w:lineRule="auto"/>
              <w:jc w:val="center"/>
              <w:rPr>
                <w:rFonts w:ascii="Times New Roman" w:hAnsi="Times New Roman" w:cs="Times New Roman"/>
                <w:color w:val="000000"/>
                <w:sz w:val="24"/>
                <w:szCs w:val="24"/>
              </w:rPr>
            </w:pPr>
            <w:r w:rsidRPr="00B643A7">
              <w:rPr>
                <w:rFonts w:ascii="Times New Roman" w:hAnsi="Times New Roman" w:cs="Times New Roman"/>
                <w:b/>
                <w:color w:val="000000"/>
                <w:sz w:val="24"/>
                <w:szCs w:val="24"/>
              </w:rPr>
              <w:t>95% CI</w:t>
            </w:r>
          </w:p>
        </w:tc>
      </w:tr>
      <w:tr w:rsidR="00927B44" w:rsidRPr="00607D98" w14:paraId="27353F86" w14:textId="77777777" w:rsidTr="00927B44">
        <w:trPr>
          <w:trHeight w:val="290"/>
        </w:trPr>
        <w:tc>
          <w:tcPr>
            <w:tcW w:w="1710" w:type="dxa"/>
            <w:tcBorders>
              <w:top w:val="single" w:sz="4" w:space="0" w:color="auto"/>
              <w:left w:val="nil"/>
              <w:bottom w:val="nil"/>
              <w:right w:val="single" w:sz="4" w:space="0" w:color="auto"/>
            </w:tcBorders>
            <w:shd w:val="clear" w:color="auto" w:fill="auto"/>
            <w:noWrap/>
            <w:hideMark/>
          </w:tcPr>
          <w:p w14:paraId="6AB4C7D3" w14:textId="77777777" w:rsidR="00927B44" w:rsidRPr="0051024D" w:rsidRDefault="00927B44" w:rsidP="007B6B94">
            <w:pPr>
              <w:spacing w:after="0" w:line="240" w:lineRule="auto"/>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Intercept</w:t>
            </w:r>
          </w:p>
        </w:tc>
        <w:tc>
          <w:tcPr>
            <w:tcW w:w="1150" w:type="dxa"/>
            <w:tcBorders>
              <w:top w:val="single" w:sz="4" w:space="0" w:color="auto"/>
              <w:left w:val="single" w:sz="4" w:space="0" w:color="auto"/>
              <w:bottom w:val="nil"/>
              <w:right w:val="single" w:sz="4" w:space="0" w:color="auto"/>
            </w:tcBorders>
          </w:tcPr>
          <w:p w14:paraId="3462E6C9"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p>
        </w:tc>
        <w:tc>
          <w:tcPr>
            <w:tcW w:w="1150" w:type="dxa"/>
            <w:tcBorders>
              <w:top w:val="single" w:sz="4" w:space="0" w:color="auto"/>
              <w:left w:val="single" w:sz="4" w:space="0" w:color="auto"/>
              <w:bottom w:val="nil"/>
              <w:right w:val="nil"/>
            </w:tcBorders>
            <w:shd w:val="clear" w:color="auto" w:fill="auto"/>
            <w:noWrap/>
            <w:vAlign w:val="bottom"/>
            <w:hideMark/>
          </w:tcPr>
          <w:p w14:paraId="513C6D88"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0.51*</w:t>
            </w:r>
          </w:p>
        </w:tc>
        <w:tc>
          <w:tcPr>
            <w:tcW w:w="1390" w:type="dxa"/>
            <w:tcBorders>
              <w:top w:val="single" w:sz="4" w:space="0" w:color="auto"/>
              <w:left w:val="nil"/>
              <w:bottom w:val="nil"/>
              <w:right w:val="nil"/>
            </w:tcBorders>
            <w:shd w:val="clear" w:color="auto" w:fill="auto"/>
            <w:noWrap/>
            <w:vAlign w:val="bottom"/>
            <w:hideMark/>
          </w:tcPr>
          <w:p w14:paraId="1642E34F" w14:textId="77777777" w:rsidR="00927B44" w:rsidRPr="002567F0"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[0.34, 0.76</w:t>
            </w:r>
            <w:r w:rsidRPr="002567F0">
              <w:rPr>
                <w:rFonts w:ascii="Times New Roman" w:hAnsi="Times New Roman" w:cs="Times New Roman"/>
                <w:color w:val="000000"/>
                <w:sz w:val="24"/>
                <w:szCs w:val="24"/>
              </w:rPr>
              <w:t>]</w:t>
            </w:r>
          </w:p>
        </w:tc>
        <w:tc>
          <w:tcPr>
            <w:tcW w:w="960" w:type="dxa"/>
            <w:tcBorders>
              <w:top w:val="single" w:sz="4" w:space="0" w:color="auto"/>
              <w:left w:val="single" w:sz="4" w:space="0" w:color="auto"/>
              <w:bottom w:val="nil"/>
              <w:right w:val="nil"/>
            </w:tcBorders>
            <w:shd w:val="clear" w:color="auto" w:fill="auto"/>
            <w:noWrap/>
            <w:vAlign w:val="bottom"/>
            <w:hideMark/>
          </w:tcPr>
          <w:p w14:paraId="1F170C91"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1.82*</w:t>
            </w:r>
          </w:p>
        </w:tc>
        <w:tc>
          <w:tcPr>
            <w:tcW w:w="1470" w:type="dxa"/>
            <w:tcBorders>
              <w:top w:val="single" w:sz="4" w:space="0" w:color="auto"/>
              <w:left w:val="nil"/>
              <w:bottom w:val="nil"/>
              <w:right w:val="nil"/>
            </w:tcBorders>
            <w:shd w:val="clear" w:color="auto" w:fill="auto"/>
            <w:noWrap/>
            <w:vAlign w:val="bottom"/>
          </w:tcPr>
          <w:p w14:paraId="5249D95C"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64A9D">
              <w:rPr>
                <w:rFonts w:ascii="Times New Roman" w:eastAsia="Times New Roman" w:hAnsi="Times New Roman" w:cs="Times New Roman"/>
                <w:color w:val="000000" w:themeColor="text1"/>
                <w:sz w:val="24"/>
                <w:szCs w:val="24"/>
              </w:rPr>
              <w:t>[1.4</w:t>
            </w:r>
            <w:r>
              <w:rPr>
                <w:rFonts w:ascii="Times New Roman" w:eastAsia="Times New Roman" w:hAnsi="Times New Roman" w:cs="Times New Roman"/>
                <w:color w:val="000000" w:themeColor="text1"/>
                <w:sz w:val="24"/>
                <w:szCs w:val="24"/>
              </w:rPr>
              <w:t>0</w:t>
            </w:r>
            <w:r w:rsidRPr="00F64A9D">
              <w:rPr>
                <w:rFonts w:ascii="Times New Roman" w:eastAsia="Times New Roman" w:hAnsi="Times New Roman" w:cs="Times New Roman"/>
                <w:color w:val="000000" w:themeColor="text1"/>
                <w:sz w:val="24"/>
                <w:szCs w:val="24"/>
              </w:rPr>
              <w:t>, 2.36]</w:t>
            </w:r>
          </w:p>
        </w:tc>
        <w:tc>
          <w:tcPr>
            <w:tcW w:w="1387" w:type="dxa"/>
            <w:tcBorders>
              <w:top w:val="single" w:sz="4" w:space="0" w:color="auto"/>
              <w:left w:val="single" w:sz="4" w:space="0" w:color="auto"/>
              <w:bottom w:val="nil"/>
              <w:right w:val="nil"/>
            </w:tcBorders>
            <w:vAlign w:val="bottom"/>
          </w:tcPr>
          <w:p w14:paraId="76249195"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3.65*</w:t>
            </w:r>
          </w:p>
        </w:tc>
        <w:tc>
          <w:tcPr>
            <w:tcW w:w="1493" w:type="dxa"/>
            <w:tcBorders>
              <w:top w:val="single" w:sz="4" w:space="0" w:color="auto"/>
              <w:left w:val="nil"/>
              <w:bottom w:val="nil"/>
              <w:right w:val="nil"/>
            </w:tcBorders>
            <w:vAlign w:val="bottom"/>
          </w:tcPr>
          <w:p w14:paraId="73F2084C"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[1.79, 7.44]</w:t>
            </w:r>
          </w:p>
        </w:tc>
      </w:tr>
      <w:tr w:rsidR="00927B44" w:rsidRPr="00390DB7" w14:paraId="4E0C03FA" w14:textId="77777777" w:rsidTr="00927B44">
        <w:trPr>
          <w:trHeight w:val="290"/>
        </w:trPr>
        <w:tc>
          <w:tcPr>
            <w:tcW w:w="1710" w:type="dxa"/>
            <w:tcBorders>
              <w:top w:val="nil"/>
              <w:left w:val="nil"/>
              <w:bottom w:val="nil"/>
              <w:right w:val="single" w:sz="4" w:space="0" w:color="auto"/>
            </w:tcBorders>
            <w:shd w:val="clear" w:color="auto" w:fill="auto"/>
            <w:noWrap/>
            <w:hideMark/>
          </w:tcPr>
          <w:p w14:paraId="40D2D185" w14:textId="77777777" w:rsidR="00927B44" w:rsidRPr="0051024D" w:rsidRDefault="00927B44" w:rsidP="007B6B94">
            <w:pPr>
              <w:spacing w:after="0" w:line="240" w:lineRule="auto"/>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Fear</w:t>
            </w:r>
          </w:p>
        </w:tc>
        <w:tc>
          <w:tcPr>
            <w:tcW w:w="1150" w:type="dxa"/>
            <w:tcBorders>
              <w:top w:val="nil"/>
              <w:left w:val="single" w:sz="4" w:space="0" w:color="auto"/>
              <w:bottom w:val="nil"/>
              <w:right w:val="single" w:sz="4" w:space="0" w:color="auto"/>
            </w:tcBorders>
          </w:tcPr>
          <w:p w14:paraId="72BCACFC"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[0 – 5]</w:t>
            </w:r>
          </w:p>
        </w:tc>
        <w:tc>
          <w:tcPr>
            <w:tcW w:w="1150" w:type="dxa"/>
            <w:tcBorders>
              <w:top w:val="nil"/>
              <w:left w:val="single" w:sz="4" w:space="0" w:color="auto"/>
              <w:bottom w:val="nil"/>
              <w:right w:val="nil"/>
            </w:tcBorders>
            <w:shd w:val="clear" w:color="auto" w:fill="auto"/>
            <w:noWrap/>
            <w:vAlign w:val="bottom"/>
            <w:hideMark/>
          </w:tcPr>
          <w:p w14:paraId="4B453F4D"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w:t>
            </w:r>
          </w:p>
        </w:tc>
        <w:tc>
          <w:tcPr>
            <w:tcW w:w="1390" w:type="dxa"/>
            <w:tcBorders>
              <w:top w:val="nil"/>
              <w:left w:val="nil"/>
              <w:bottom w:val="nil"/>
              <w:right w:val="nil"/>
            </w:tcBorders>
            <w:shd w:val="clear" w:color="auto" w:fill="auto"/>
            <w:noWrap/>
            <w:vAlign w:val="bottom"/>
            <w:hideMark/>
          </w:tcPr>
          <w:p w14:paraId="3A9A3B46" w14:textId="77777777" w:rsidR="00927B44" w:rsidRPr="002567F0"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[1.00, 1.10</w:t>
            </w:r>
            <w:r w:rsidRPr="002567F0">
              <w:rPr>
                <w:rFonts w:ascii="Times New Roman" w:hAnsi="Times New Roman" w:cs="Times New Roman"/>
                <w:color w:val="000000"/>
                <w:sz w:val="24"/>
                <w:szCs w:val="24"/>
              </w:rPr>
              <w:t>]</w:t>
            </w:r>
          </w:p>
        </w:tc>
        <w:tc>
          <w:tcPr>
            <w:tcW w:w="960" w:type="dxa"/>
            <w:tcBorders>
              <w:top w:val="nil"/>
              <w:left w:val="single" w:sz="4" w:space="0" w:color="auto"/>
              <w:bottom w:val="nil"/>
              <w:right w:val="nil"/>
            </w:tcBorders>
            <w:shd w:val="clear" w:color="auto" w:fill="auto"/>
            <w:noWrap/>
            <w:vAlign w:val="bottom"/>
            <w:hideMark/>
          </w:tcPr>
          <w:p w14:paraId="49E0BF26"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1.06*</w:t>
            </w:r>
          </w:p>
        </w:tc>
        <w:tc>
          <w:tcPr>
            <w:tcW w:w="1470" w:type="dxa"/>
            <w:tcBorders>
              <w:top w:val="nil"/>
              <w:left w:val="nil"/>
              <w:bottom w:val="nil"/>
              <w:right w:val="nil"/>
            </w:tcBorders>
            <w:shd w:val="clear" w:color="auto" w:fill="auto"/>
            <w:noWrap/>
            <w:vAlign w:val="bottom"/>
          </w:tcPr>
          <w:p w14:paraId="4E120306"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[1.02, 1.1</w:t>
            </w:r>
            <w:r>
              <w:rPr>
                <w:rFonts w:ascii="Times New Roman" w:hAnsi="Times New Roman" w:cs="Times New Roman"/>
                <w:color w:val="000000"/>
                <w:sz w:val="24"/>
              </w:rPr>
              <w:t>0</w:t>
            </w:r>
            <w:r w:rsidRPr="00F8551D">
              <w:rPr>
                <w:rFonts w:ascii="Times New Roman" w:hAnsi="Times New Roman" w:cs="Times New Roman"/>
                <w:color w:val="000000"/>
                <w:sz w:val="24"/>
              </w:rPr>
              <w:t>]</w:t>
            </w:r>
          </w:p>
        </w:tc>
        <w:tc>
          <w:tcPr>
            <w:tcW w:w="1387" w:type="dxa"/>
            <w:tcBorders>
              <w:top w:val="nil"/>
              <w:left w:val="single" w:sz="4" w:space="0" w:color="auto"/>
              <w:bottom w:val="nil"/>
              <w:right w:val="nil"/>
            </w:tcBorders>
            <w:vAlign w:val="bottom"/>
          </w:tcPr>
          <w:p w14:paraId="240ADE70"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1.21*</w:t>
            </w:r>
          </w:p>
        </w:tc>
        <w:tc>
          <w:tcPr>
            <w:tcW w:w="1493" w:type="dxa"/>
            <w:tcBorders>
              <w:top w:val="nil"/>
              <w:left w:val="nil"/>
              <w:bottom w:val="nil"/>
              <w:right w:val="nil"/>
            </w:tcBorders>
            <w:vAlign w:val="bottom"/>
          </w:tcPr>
          <w:p w14:paraId="50043FAF"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[1.07, 1.36]</w:t>
            </w:r>
          </w:p>
        </w:tc>
      </w:tr>
      <w:tr w:rsidR="00927B44" w:rsidRPr="00607D98" w14:paraId="1B46FC44" w14:textId="77777777" w:rsidTr="00927B44">
        <w:trPr>
          <w:trHeight w:val="290"/>
        </w:trPr>
        <w:tc>
          <w:tcPr>
            <w:tcW w:w="1710" w:type="dxa"/>
            <w:tcBorders>
              <w:top w:val="nil"/>
              <w:left w:val="nil"/>
              <w:bottom w:val="nil"/>
              <w:right w:val="single" w:sz="4" w:space="0" w:color="auto"/>
            </w:tcBorders>
            <w:shd w:val="clear" w:color="auto" w:fill="auto"/>
            <w:noWrap/>
            <w:hideMark/>
          </w:tcPr>
          <w:p w14:paraId="3E015AC6" w14:textId="77777777" w:rsidR="00927B44" w:rsidRPr="0051024D" w:rsidRDefault="00927B44" w:rsidP="007B6B94">
            <w:pPr>
              <w:spacing w:after="0" w:line="240" w:lineRule="auto"/>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Trust</w:t>
            </w:r>
          </w:p>
        </w:tc>
        <w:tc>
          <w:tcPr>
            <w:tcW w:w="1150" w:type="dxa"/>
            <w:tcBorders>
              <w:top w:val="nil"/>
              <w:left w:val="single" w:sz="4" w:space="0" w:color="auto"/>
              <w:bottom w:val="nil"/>
              <w:right w:val="single" w:sz="4" w:space="0" w:color="auto"/>
            </w:tcBorders>
          </w:tcPr>
          <w:p w14:paraId="5504264F"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[0 – 5]</w:t>
            </w:r>
          </w:p>
        </w:tc>
        <w:tc>
          <w:tcPr>
            <w:tcW w:w="1150" w:type="dxa"/>
            <w:tcBorders>
              <w:top w:val="nil"/>
              <w:left w:val="single" w:sz="4" w:space="0" w:color="auto"/>
              <w:bottom w:val="nil"/>
              <w:right w:val="nil"/>
            </w:tcBorders>
            <w:shd w:val="clear" w:color="auto" w:fill="auto"/>
            <w:noWrap/>
            <w:vAlign w:val="bottom"/>
            <w:hideMark/>
          </w:tcPr>
          <w:p w14:paraId="1B3E9060"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1.01</w:t>
            </w:r>
          </w:p>
        </w:tc>
        <w:tc>
          <w:tcPr>
            <w:tcW w:w="1390" w:type="dxa"/>
            <w:tcBorders>
              <w:top w:val="nil"/>
              <w:left w:val="nil"/>
              <w:bottom w:val="nil"/>
              <w:right w:val="nil"/>
            </w:tcBorders>
            <w:shd w:val="clear" w:color="auto" w:fill="auto"/>
            <w:noWrap/>
            <w:vAlign w:val="bottom"/>
            <w:hideMark/>
          </w:tcPr>
          <w:p w14:paraId="4A356706" w14:textId="77777777" w:rsidR="00927B44" w:rsidRPr="002567F0"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[0.97, 1.06</w:t>
            </w:r>
            <w:r w:rsidRPr="002567F0">
              <w:rPr>
                <w:rFonts w:ascii="Times New Roman" w:hAnsi="Times New Roman" w:cs="Times New Roman"/>
                <w:color w:val="000000"/>
                <w:sz w:val="24"/>
                <w:szCs w:val="24"/>
              </w:rPr>
              <w:t>]</w:t>
            </w:r>
          </w:p>
        </w:tc>
        <w:tc>
          <w:tcPr>
            <w:tcW w:w="960" w:type="dxa"/>
            <w:tcBorders>
              <w:top w:val="nil"/>
              <w:left w:val="single" w:sz="4" w:space="0" w:color="auto"/>
              <w:bottom w:val="nil"/>
              <w:right w:val="nil"/>
            </w:tcBorders>
            <w:shd w:val="clear" w:color="auto" w:fill="auto"/>
            <w:noWrap/>
            <w:vAlign w:val="bottom"/>
            <w:hideMark/>
          </w:tcPr>
          <w:p w14:paraId="7DBE3B33"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0.96*</w:t>
            </w:r>
          </w:p>
        </w:tc>
        <w:tc>
          <w:tcPr>
            <w:tcW w:w="1470" w:type="dxa"/>
            <w:tcBorders>
              <w:top w:val="nil"/>
              <w:left w:val="nil"/>
              <w:bottom w:val="nil"/>
              <w:right w:val="nil"/>
            </w:tcBorders>
            <w:shd w:val="clear" w:color="auto" w:fill="auto"/>
            <w:noWrap/>
            <w:vAlign w:val="bottom"/>
          </w:tcPr>
          <w:p w14:paraId="05F2148F"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[0.92, 0.99]</w:t>
            </w:r>
          </w:p>
        </w:tc>
        <w:tc>
          <w:tcPr>
            <w:tcW w:w="1387" w:type="dxa"/>
            <w:tcBorders>
              <w:top w:val="nil"/>
              <w:left w:val="single" w:sz="4" w:space="0" w:color="auto"/>
              <w:bottom w:val="nil"/>
              <w:right w:val="nil"/>
            </w:tcBorders>
            <w:vAlign w:val="bottom"/>
          </w:tcPr>
          <w:p w14:paraId="330B5D55"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1.03</w:t>
            </w:r>
          </w:p>
        </w:tc>
        <w:tc>
          <w:tcPr>
            <w:tcW w:w="1493" w:type="dxa"/>
            <w:tcBorders>
              <w:top w:val="nil"/>
              <w:left w:val="nil"/>
              <w:bottom w:val="nil"/>
              <w:right w:val="nil"/>
            </w:tcBorders>
            <w:vAlign w:val="bottom"/>
          </w:tcPr>
          <w:p w14:paraId="5608663C"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[0.92, 1.15]</w:t>
            </w:r>
          </w:p>
        </w:tc>
      </w:tr>
      <w:tr w:rsidR="00927B44" w:rsidRPr="00607D98" w14:paraId="48A174EA" w14:textId="77777777" w:rsidTr="00927B44">
        <w:trPr>
          <w:trHeight w:val="290"/>
        </w:trPr>
        <w:tc>
          <w:tcPr>
            <w:tcW w:w="1710" w:type="dxa"/>
            <w:tcBorders>
              <w:top w:val="nil"/>
              <w:left w:val="nil"/>
              <w:right w:val="single" w:sz="4" w:space="0" w:color="auto"/>
            </w:tcBorders>
            <w:shd w:val="clear" w:color="auto" w:fill="auto"/>
            <w:noWrap/>
            <w:hideMark/>
          </w:tcPr>
          <w:p w14:paraId="0D4888D5" w14:textId="77777777" w:rsidR="00927B44" w:rsidRPr="0051024D" w:rsidRDefault="00927B44" w:rsidP="007B6B94">
            <w:pPr>
              <w:spacing w:after="0" w:line="240" w:lineRule="auto"/>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Word Count</w:t>
            </w:r>
          </w:p>
        </w:tc>
        <w:tc>
          <w:tcPr>
            <w:tcW w:w="1150" w:type="dxa"/>
            <w:tcBorders>
              <w:top w:val="nil"/>
              <w:left w:val="single" w:sz="4" w:space="0" w:color="auto"/>
              <w:right w:val="single" w:sz="4" w:space="0" w:color="auto"/>
            </w:tcBorders>
          </w:tcPr>
          <w:p w14:paraId="32B61BD6"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[1 – 33]</w:t>
            </w:r>
          </w:p>
        </w:tc>
        <w:tc>
          <w:tcPr>
            <w:tcW w:w="1150" w:type="dxa"/>
            <w:tcBorders>
              <w:top w:val="nil"/>
              <w:left w:val="single" w:sz="4" w:space="0" w:color="auto"/>
              <w:right w:val="nil"/>
            </w:tcBorders>
            <w:shd w:val="clear" w:color="auto" w:fill="auto"/>
            <w:noWrap/>
            <w:vAlign w:val="bottom"/>
            <w:hideMark/>
          </w:tcPr>
          <w:p w14:paraId="0F56AD06"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1.02*</w:t>
            </w:r>
          </w:p>
        </w:tc>
        <w:tc>
          <w:tcPr>
            <w:tcW w:w="1390" w:type="dxa"/>
            <w:tcBorders>
              <w:top w:val="nil"/>
              <w:left w:val="nil"/>
              <w:right w:val="nil"/>
            </w:tcBorders>
            <w:shd w:val="clear" w:color="auto" w:fill="auto"/>
            <w:noWrap/>
            <w:vAlign w:val="bottom"/>
            <w:hideMark/>
          </w:tcPr>
          <w:p w14:paraId="0B386F36" w14:textId="77777777" w:rsidR="00927B44" w:rsidRPr="002567F0"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[1.01, 1.02</w:t>
            </w:r>
            <w:r w:rsidRPr="002567F0">
              <w:rPr>
                <w:rFonts w:ascii="Times New Roman" w:hAnsi="Times New Roman" w:cs="Times New Roman"/>
                <w:color w:val="000000"/>
                <w:sz w:val="24"/>
                <w:szCs w:val="24"/>
              </w:rPr>
              <w:t>]</w:t>
            </w:r>
          </w:p>
        </w:tc>
        <w:tc>
          <w:tcPr>
            <w:tcW w:w="960" w:type="dxa"/>
            <w:tcBorders>
              <w:top w:val="nil"/>
              <w:left w:val="single" w:sz="4" w:space="0" w:color="auto"/>
              <w:right w:val="nil"/>
            </w:tcBorders>
            <w:shd w:val="clear" w:color="auto" w:fill="auto"/>
            <w:noWrap/>
            <w:vAlign w:val="bottom"/>
            <w:hideMark/>
          </w:tcPr>
          <w:p w14:paraId="0F0F2EA8"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1.04*</w:t>
            </w:r>
          </w:p>
        </w:tc>
        <w:tc>
          <w:tcPr>
            <w:tcW w:w="1470" w:type="dxa"/>
            <w:tcBorders>
              <w:top w:val="nil"/>
              <w:left w:val="nil"/>
              <w:right w:val="nil"/>
            </w:tcBorders>
            <w:shd w:val="clear" w:color="auto" w:fill="auto"/>
            <w:noWrap/>
            <w:vAlign w:val="bottom"/>
          </w:tcPr>
          <w:p w14:paraId="547D93CF"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[1.03, 1.05]</w:t>
            </w:r>
          </w:p>
        </w:tc>
        <w:tc>
          <w:tcPr>
            <w:tcW w:w="1387" w:type="dxa"/>
            <w:tcBorders>
              <w:top w:val="nil"/>
              <w:left w:val="single" w:sz="4" w:space="0" w:color="auto"/>
              <w:right w:val="nil"/>
            </w:tcBorders>
            <w:vAlign w:val="bottom"/>
          </w:tcPr>
          <w:p w14:paraId="709C4F8D"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1.04*</w:t>
            </w:r>
          </w:p>
        </w:tc>
        <w:tc>
          <w:tcPr>
            <w:tcW w:w="1493" w:type="dxa"/>
            <w:tcBorders>
              <w:top w:val="nil"/>
              <w:left w:val="nil"/>
              <w:bottom w:val="nil"/>
              <w:right w:val="nil"/>
            </w:tcBorders>
            <w:vAlign w:val="bottom"/>
          </w:tcPr>
          <w:p w14:paraId="37A4CEE2"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[1.02, 1.06]</w:t>
            </w:r>
          </w:p>
        </w:tc>
      </w:tr>
      <w:tr w:rsidR="00927B44" w:rsidRPr="00607D98" w14:paraId="07F46376" w14:textId="77777777" w:rsidTr="00927B44">
        <w:trPr>
          <w:trHeight w:val="290"/>
        </w:trPr>
        <w:tc>
          <w:tcPr>
            <w:tcW w:w="1710" w:type="dxa"/>
            <w:tcBorders>
              <w:top w:val="nil"/>
              <w:left w:val="nil"/>
              <w:right w:val="single" w:sz="4" w:space="0" w:color="auto"/>
            </w:tcBorders>
            <w:shd w:val="clear" w:color="auto" w:fill="auto"/>
            <w:noWrap/>
            <w:hideMark/>
          </w:tcPr>
          <w:p w14:paraId="750F136A" w14:textId="77777777" w:rsidR="00927B44" w:rsidRPr="0051024D" w:rsidRDefault="00927B44" w:rsidP="007B6B94">
            <w:pPr>
              <w:spacing w:after="0" w:line="240" w:lineRule="auto"/>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Hashtag Count</w:t>
            </w:r>
          </w:p>
        </w:tc>
        <w:tc>
          <w:tcPr>
            <w:tcW w:w="1150" w:type="dxa"/>
            <w:tcBorders>
              <w:top w:val="nil"/>
              <w:left w:val="single" w:sz="4" w:space="0" w:color="auto"/>
              <w:right w:val="single" w:sz="4" w:space="0" w:color="auto"/>
            </w:tcBorders>
          </w:tcPr>
          <w:p w14:paraId="5E68C49D"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 xml:space="preserve">[0 – 10] </w:t>
            </w:r>
          </w:p>
        </w:tc>
        <w:tc>
          <w:tcPr>
            <w:tcW w:w="1150" w:type="dxa"/>
            <w:tcBorders>
              <w:top w:val="nil"/>
              <w:left w:val="single" w:sz="4" w:space="0" w:color="auto"/>
              <w:right w:val="nil"/>
            </w:tcBorders>
            <w:shd w:val="clear" w:color="auto" w:fill="auto"/>
            <w:noWrap/>
            <w:vAlign w:val="bottom"/>
            <w:hideMark/>
          </w:tcPr>
          <w:p w14:paraId="744BA5A8"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1.02</w:t>
            </w:r>
          </w:p>
        </w:tc>
        <w:tc>
          <w:tcPr>
            <w:tcW w:w="1390" w:type="dxa"/>
            <w:tcBorders>
              <w:top w:val="nil"/>
              <w:left w:val="nil"/>
              <w:right w:val="nil"/>
            </w:tcBorders>
            <w:shd w:val="clear" w:color="auto" w:fill="auto"/>
            <w:noWrap/>
            <w:vAlign w:val="bottom"/>
            <w:hideMark/>
          </w:tcPr>
          <w:p w14:paraId="151F0A15" w14:textId="77777777" w:rsidR="00927B44" w:rsidRPr="002567F0"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[1.00, 1.05</w:t>
            </w:r>
            <w:r w:rsidRPr="002567F0">
              <w:rPr>
                <w:rFonts w:ascii="Times New Roman" w:hAnsi="Times New Roman" w:cs="Times New Roman"/>
                <w:color w:val="000000"/>
                <w:sz w:val="24"/>
                <w:szCs w:val="24"/>
              </w:rPr>
              <w:t>]</w:t>
            </w:r>
          </w:p>
        </w:tc>
        <w:tc>
          <w:tcPr>
            <w:tcW w:w="960" w:type="dxa"/>
            <w:tcBorders>
              <w:top w:val="nil"/>
              <w:left w:val="single" w:sz="4" w:space="0" w:color="auto"/>
              <w:right w:val="nil"/>
            </w:tcBorders>
            <w:shd w:val="clear" w:color="auto" w:fill="auto"/>
            <w:noWrap/>
            <w:vAlign w:val="bottom"/>
            <w:hideMark/>
          </w:tcPr>
          <w:p w14:paraId="62D27868"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1.04*</w:t>
            </w:r>
          </w:p>
        </w:tc>
        <w:tc>
          <w:tcPr>
            <w:tcW w:w="1470" w:type="dxa"/>
            <w:tcBorders>
              <w:top w:val="nil"/>
              <w:left w:val="nil"/>
              <w:right w:val="nil"/>
            </w:tcBorders>
            <w:shd w:val="clear" w:color="auto" w:fill="auto"/>
            <w:noWrap/>
            <w:vAlign w:val="bottom"/>
          </w:tcPr>
          <w:p w14:paraId="3F621123"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[1.02, 1.06]</w:t>
            </w:r>
          </w:p>
        </w:tc>
        <w:tc>
          <w:tcPr>
            <w:tcW w:w="1387" w:type="dxa"/>
            <w:tcBorders>
              <w:top w:val="nil"/>
              <w:left w:val="single" w:sz="4" w:space="0" w:color="auto"/>
              <w:right w:val="nil"/>
            </w:tcBorders>
            <w:vAlign w:val="bottom"/>
          </w:tcPr>
          <w:p w14:paraId="30384003"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1.05</w:t>
            </w:r>
          </w:p>
        </w:tc>
        <w:tc>
          <w:tcPr>
            <w:tcW w:w="1493" w:type="dxa"/>
            <w:tcBorders>
              <w:top w:val="nil"/>
              <w:left w:val="nil"/>
              <w:right w:val="nil"/>
            </w:tcBorders>
            <w:vAlign w:val="bottom"/>
          </w:tcPr>
          <w:p w14:paraId="78FC73D3"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[0.98, 1.11]</w:t>
            </w:r>
          </w:p>
        </w:tc>
      </w:tr>
      <w:tr w:rsidR="00927B44" w:rsidRPr="00607D98" w14:paraId="0C91BA71" w14:textId="77777777" w:rsidTr="00927B44">
        <w:trPr>
          <w:trHeight w:val="290"/>
        </w:trPr>
        <w:tc>
          <w:tcPr>
            <w:tcW w:w="1710" w:type="dxa"/>
            <w:tcBorders>
              <w:left w:val="nil"/>
              <w:bottom w:val="nil"/>
              <w:right w:val="single" w:sz="4" w:space="0" w:color="auto"/>
            </w:tcBorders>
            <w:shd w:val="clear" w:color="auto" w:fill="auto"/>
            <w:noWrap/>
            <w:hideMark/>
          </w:tcPr>
          <w:p w14:paraId="45985872" w14:textId="77777777" w:rsidR="00927B44" w:rsidRPr="0051024D" w:rsidRDefault="00927B44" w:rsidP="007B6B94">
            <w:pPr>
              <w:spacing w:after="0" w:line="240" w:lineRule="auto"/>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Visual Content</w:t>
            </w:r>
          </w:p>
        </w:tc>
        <w:tc>
          <w:tcPr>
            <w:tcW w:w="1150" w:type="dxa"/>
            <w:tcBorders>
              <w:left w:val="single" w:sz="4" w:space="0" w:color="auto"/>
              <w:bottom w:val="nil"/>
              <w:right w:val="single" w:sz="4" w:space="0" w:color="auto"/>
            </w:tcBorders>
          </w:tcPr>
          <w:p w14:paraId="0085D832"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Binary</w:t>
            </w:r>
          </w:p>
        </w:tc>
        <w:tc>
          <w:tcPr>
            <w:tcW w:w="1150" w:type="dxa"/>
            <w:tcBorders>
              <w:left w:val="single" w:sz="4" w:space="0" w:color="auto"/>
              <w:bottom w:val="nil"/>
              <w:right w:val="nil"/>
            </w:tcBorders>
            <w:shd w:val="clear" w:color="auto" w:fill="auto"/>
            <w:noWrap/>
            <w:vAlign w:val="bottom"/>
            <w:hideMark/>
          </w:tcPr>
          <w:p w14:paraId="29C3B448"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1.87*</w:t>
            </w:r>
          </w:p>
        </w:tc>
        <w:tc>
          <w:tcPr>
            <w:tcW w:w="1390" w:type="dxa"/>
            <w:tcBorders>
              <w:left w:val="nil"/>
              <w:bottom w:val="nil"/>
              <w:right w:val="nil"/>
            </w:tcBorders>
            <w:shd w:val="clear" w:color="auto" w:fill="auto"/>
            <w:noWrap/>
            <w:vAlign w:val="bottom"/>
            <w:hideMark/>
          </w:tcPr>
          <w:p w14:paraId="53E7F7E3" w14:textId="77777777" w:rsidR="00927B44" w:rsidRPr="002567F0"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[1.74, 2.01</w:t>
            </w:r>
            <w:r w:rsidRPr="002567F0">
              <w:rPr>
                <w:rFonts w:ascii="Times New Roman" w:hAnsi="Times New Roman" w:cs="Times New Roman"/>
                <w:color w:val="000000"/>
                <w:sz w:val="24"/>
                <w:szCs w:val="24"/>
              </w:rPr>
              <w:t>]</w:t>
            </w:r>
          </w:p>
        </w:tc>
        <w:tc>
          <w:tcPr>
            <w:tcW w:w="960" w:type="dxa"/>
            <w:tcBorders>
              <w:left w:val="single" w:sz="4" w:space="0" w:color="auto"/>
              <w:bottom w:val="nil"/>
              <w:right w:val="nil"/>
            </w:tcBorders>
            <w:shd w:val="clear" w:color="auto" w:fill="auto"/>
            <w:noWrap/>
            <w:vAlign w:val="bottom"/>
            <w:hideMark/>
          </w:tcPr>
          <w:p w14:paraId="051D9A9E"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1.35*</w:t>
            </w:r>
          </w:p>
        </w:tc>
        <w:tc>
          <w:tcPr>
            <w:tcW w:w="1470" w:type="dxa"/>
            <w:tcBorders>
              <w:left w:val="nil"/>
              <w:bottom w:val="nil"/>
              <w:right w:val="nil"/>
            </w:tcBorders>
            <w:shd w:val="clear" w:color="auto" w:fill="auto"/>
            <w:noWrap/>
            <w:vAlign w:val="bottom"/>
          </w:tcPr>
          <w:p w14:paraId="5BC164C8"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[1.24, 1.48]</w:t>
            </w:r>
          </w:p>
        </w:tc>
        <w:tc>
          <w:tcPr>
            <w:tcW w:w="1387" w:type="dxa"/>
            <w:tcBorders>
              <w:left w:val="single" w:sz="4" w:space="0" w:color="auto"/>
              <w:bottom w:val="nil"/>
              <w:right w:val="nil"/>
            </w:tcBorders>
            <w:vAlign w:val="bottom"/>
          </w:tcPr>
          <w:p w14:paraId="25442E24"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1.87*</w:t>
            </w:r>
          </w:p>
        </w:tc>
        <w:tc>
          <w:tcPr>
            <w:tcW w:w="1493" w:type="dxa"/>
            <w:tcBorders>
              <w:left w:val="nil"/>
              <w:bottom w:val="nil"/>
              <w:right w:val="nil"/>
            </w:tcBorders>
            <w:vAlign w:val="bottom"/>
          </w:tcPr>
          <w:p w14:paraId="43AADA9E"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[1.52, 2.3</w:t>
            </w:r>
            <w:r>
              <w:rPr>
                <w:rFonts w:ascii="Times New Roman" w:hAnsi="Times New Roman" w:cs="Times New Roman"/>
                <w:color w:val="000000"/>
                <w:sz w:val="24"/>
              </w:rPr>
              <w:t>0</w:t>
            </w:r>
            <w:r w:rsidRPr="00F8551D">
              <w:rPr>
                <w:rFonts w:ascii="Times New Roman" w:hAnsi="Times New Roman" w:cs="Times New Roman"/>
                <w:color w:val="000000"/>
                <w:sz w:val="24"/>
              </w:rPr>
              <w:t>]</w:t>
            </w:r>
          </w:p>
        </w:tc>
      </w:tr>
      <w:tr w:rsidR="00927B44" w:rsidRPr="00607D98" w14:paraId="023CD185" w14:textId="77777777" w:rsidTr="00927B44">
        <w:trPr>
          <w:trHeight w:val="290"/>
        </w:trPr>
        <w:tc>
          <w:tcPr>
            <w:tcW w:w="1710" w:type="dxa"/>
            <w:tcBorders>
              <w:top w:val="nil"/>
              <w:left w:val="nil"/>
              <w:bottom w:val="nil"/>
              <w:right w:val="single" w:sz="4" w:space="0" w:color="auto"/>
            </w:tcBorders>
            <w:shd w:val="clear" w:color="auto" w:fill="auto"/>
            <w:noWrap/>
            <w:hideMark/>
          </w:tcPr>
          <w:p w14:paraId="4DAA28C3" w14:textId="77777777" w:rsidR="00927B44" w:rsidRPr="0051024D" w:rsidRDefault="00927B44" w:rsidP="007B6B94">
            <w:pPr>
              <w:spacing w:after="0" w:line="240" w:lineRule="auto"/>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Used URL</w:t>
            </w:r>
          </w:p>
        </w:tc>
        <w:tc>
          <w:tcPr>
            <w:tcW w:w="1150" w:type="dxa"/>
            <w:tcBorders>
              <w:top w:val="nil"/>
              <w:left w:val="single" w:sz="4" w:space="0" w:color="auto"/>
              <w:bottom w:val="nil"/>
              <w:right w:val="single" w:sz="4" w:space="0" w:color="auto"/>
            </w:tcBorders>
          </w:tcPr>
          <w:p w14:paraId="13EAA506"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7D5E1A">
              <w:rPr>
                <w:rFonts w:ascii="Times New Roman" w:hAnsi="Times New Roman" w:cs="Times New Roman"/>
                <w:sz w:val="24"/>
                <w:szCs w:val="24"/>
              </w:rPr>
              <w:t>Binary</w:t>
            </w:r>
          </w:p>
        </w:tc>
        <w:tc>
          <w:tcPr>
            <w:tcW w:w="1150" w:type="dxa"/>
            <w:tcBorders>
              <w:top w:val="nil"/>
              <w:left w:val="single" w:sz="4" w:space="0" w:color="auto"/>
              <w:bottom w:val="nil"/>
              <w:right w:val="nil"/>
            </w:tcBorders>
            <w:shd w:val="clear" w:color="auto" w:fill="auto"/>
            <w:noWrap/>
            <w:vAlign w:val="bottom"/>
            <w:hideMark/>
          </w:tcPr>
          <w:p w14:paraId="2BC9850A" w14:textId="77777777" w:rsidR="00927B44" w:rsidRPr="0051024D"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0.96</w:t>
            </w:r>
          </w:p>
        </w:tc>
        <w:tc>
          <w:tcPr>
            <w:tcW w:w="1390" w:type="dxa"/>
            <w:tcBorders>
              <w:top w:val="nil"/>
              <w:left w:val="nil"/>
              <w:bottom w:val="nil"/>
              <w:right w:val="nil"/>
            </w:tcBorders>
            <w:shd w:val="clear" w:color="auto" w:fill="auto"/>
            <w:noWrap/>
            <w:vAlign w:val="bottom"/>
            <w:hideMark/>
          </w:tcPr>
          <w:p w14:paraId="6D018A66" w14:textId="77777777" w:rsidR="00927B44" w:rsidRPr="002567F0"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[0.89, 1.03</w:t>
            </w:r>
            <w:r w:rsidRPr="002567F0">
              <w:rPr>
                <w:rFonts w:ascii="Times New Roman" w:hAnsi="Times New Roman" w:cs="Times New Roman"/>
                <w:color w:val="000000"/>
                <w:sz w:val="24"/>
                <w:szCs w:val="24"/>
              </w:rPr>
              <w:t>]</w:t>
            </w:r>
          </w:p>
        </w:tc>
        <w:tc>
          <w:tcPr>
            <w:tcW w:w="960" w:type="dxa"/>
            <w:tcBorders>
              <w:top w:val="nil"/>
              <w:left w:val="single" w:sz="4" w:space="0" w:color="auto"/>
              <w:bottom w:val="nil"/>
              <w:right w:val="nil"/>
            </w:tcBorders>
            <w:shd w:val="clear" w:color="auto" w:fill="auto"/>
            <w:noWrap/>
            <w:vAlign w:val="bottom"/>
            <w:hideMark/>
          </w:tcPr>
          <w:p w14:paraId="6F276CFA"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0.91*</w:t>
            </w:r>
          </w:p>
        </w:tc>
        <w:tc>
          <w:tcPr>
            <w:tcW w:w="1470" w:type="dxa"/>
            <w:tcBorders>
              <w:top w:val="nil"/>
              <w:left w:val="nil"/>
              <w:bottom w:val="nil"/>
              <w:right w:val="nil"/>
            </w:tcBorders>
            <w:shd w:val="clear" w:color="auto" w:fill="auto"/>
            <w:noWrap/>
            <w:vAlign w:val="bottom"/>
          </w:tcPr>
          <w:p w14:paraId="568CB1D3"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[0.87, 0.96]</w:t>
            </w:r>
          </w:p>
        </w:tc>
        <w:tc>
          <w:tcPr>
            <w:tcW w:w="1387" w:type="dxa"/>
            <w:tcBorders>
              <w:top w:val="nil"/>
              <w:left w:val="single" w:sz="4" w:space="0" w:color="auto"/>
              <w:bottom w:val="nil"/>
              <w:right w:val="nil"/>
            </w:tcBorders>
            <w:vAlign w:val="bottom"/>
          </w:tcPr>
          <w:p w14:paraId="6E8EC0FE"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1.12</w:t>
            </w:r>
          </w:p>
        </w:tc>
        <w:tc>
          <w:tcPr>
            <w:tcW w:w="1493" w:type="dxa"/>
            <w:tcBorders>
              <w:top w:val="nil"/>
              <w:left w:val="nil"/>
              <w:bottom w:val="nil"/>
              <w:right w:val="nil"/>
            </w:tcBorders>
            <w:vAlign w:val="bottom"/>
          </w:tcPr>
          <w:p w14:paraId="758ECC34"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[0.95, 1.3</w:t>
            </w:r>
            <w:r>
              <w:rPr>
                <w:rFonts w:ascii="Times New Roman" w:hAnsi="Times New Roman" w:cs="Times New Roman"/>
                <w:color w:val="000000"/>
                <w:sz w:val="24"/>
              </w:rPr>
              <w:t>0</w:t>
            </w:r>
            <w:r w:rsidRPr="00F8551D">
              <w:rPr>
                <w:rFonts w:ascii="Times New Roman" w:hAnsi="Times New Roman" w:cs="Times New Roman"/>
                <w:color w:val="000000"/>
                <w:sz w:val="24"/>
              </w:rPr>
              <w:t>]</w:t>
            </w:r>
          </w:p>
        </w:tc>
      </w:tr>
      <w:tr w:rsidR="00927B44" w:rsidRPr="00607D98" w14:paraId="5D2777D8" w14:textId="77777777" w:rsidTr="00927B44">
        <w:trPr>
          <w:trHeight w:val="290"/>
        </w:trPr>
        <w:tc>
          <w:tcPr>
            <w:tcW w:w="1710" w:type="dxa"/>
            <w:tcBorders>
              <w:top w:val="nil"/>
              <w:left w:val="nil"/>
              <w:bottom w:val="single" w:sz="4" w:space="0" w:color="auto"/>
              <w:right w:val="single" w:sz="4" w:space="0" w:color="auto"/>
            </w:tcBorders>
            <w:shd w:val="clear" w:color="auto" w:fill="auto"/>
            <w:noWrap/>
          </w:tcPr>
          <w:p w14:paraId="723E7AB5" w14:textId="77777777" w:rsidR="00927B44" w:rsidRPr="007D5E1A" w:rsidRDefault="00927B44" w:rsidP="007B6B94">
            <w:pPr>
              <w:spacing w:after="0" w:line="240" w:lineRule="auto"/>
              <w:rPr>
                <w:rFonts w:ascii="Times New Roman" w:hAnsi="Times New Roman" w:cs="Times New Roman"/>
                <w:sz w:val="24"/>
                <w:szCs w:val="24"/>
              </w:rPr>
            </w:pPr>
            <w:r>
              <w:rPr>
                <w:rFonts w:ascii="Times New Roman" w:hAnsi="Times New Roman" w:cs="Times New Roman"/>
                <w:sz w:val="24"/>
                <w:szCs w:val="24"/>
              </w:rPr>
              <w:t>Content: HIV</w:t>
            </w:r>
          </w:p>
        </w:tc>
        <w:tc>
          <w:tcPr>
            <w:tcW w:w="1150" w:type="dxa"/>
            <w:tcBorders>
              <w:top w:val="nil"/>
              <w:left w:val="single" w:sz="4" w:space="0" w:color="auto"/>
              <w:bottom w:val="single" w:sz="4" w:space="0" w:color="auto"/>
              <w:right w:val="single" w:sz="4" w:space="0" w:color="auto"/>
            </w:tcBorders>
          </w:tcPr>
          <w:p w14:paraId="61F67614" w14:textId="77777777" w:rsidR="00927B44" w:rsidRPr="007D5E1A" w:rsidRDefault="00927B44" w:rsidP="007B6B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Binary</w:t>
            </w:r>
          </w:p>
        </w:tc>
        <w:tc>
          <w:tcPr>
            <w:tcW w:w="1150" w:type="dxa"/>
            <w:tcBorders>
              <w:top w:val="nil"/>
              <w:left w:val="single" w:sz="4" w:space="0" w:color="auto"/>
              <w:bottom w:val="single" w:sz="4" w:space="0" w:color="auto"/>
              <w:right w:val="nil"/>
            </w:tcBorders>
            <w:shd w:val="clear" w:color="auto" w:fill="auto"/>
            <w:noWrap/>
            <w:vAlign w:val="bottom"/>
          </w:tcPr>
          <w:p w14:paraId="471CC5A4" w14:textId="77777777" w:rsidR="00927B44" w:rsidRDefault="00927B44" w:rsidP="007B6B94">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1.12</w:t>
            </w:r>
          </w:p>
        </w:tc>
        <w:tc>
          <w:tcPr>
            <w:tcW w:w="1390" w:type="dxa"/>
            <w:tcBorders>
              <w:top w:val="nil"/>
              <w:left w:val="nil"/>
              <w:bottom w:val="single" w:sz="4" w:space="0" w:color="auto"/>
              <w:right w:val="nil"/>
            </w:tcBorders>
            <w:shd w:val="clear" w:color="auto" w:fill="auto"/>
            <w:noWrap/>
            <w:vAlign w:val="bottom"/>
          </w:tcPr>
          <w:p w14:paraId="35D6FF64" w14:textId="77777777" w:rsidR="00927B44" w:rsidRPr="002567F0" w:rsidRDefault="00927B44" w:rsidP="007B6B9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[0.94, 1.34]</w:t>
            </w:r>
          </w:p>
        </w:tc>
        <w:tc>
          <w:tcPr>
            <w:tcW w:w="960" w:type="dxa"/>
            <w:tcBorders>
              <w:top w:val="nil"/>
              <w:left w:val="single" w:sz="4" w:space="0" w:color="auto"/>
              <w:bottom w:val="single" w:sz="4" w:space="0" w:color="auto"/>
              <w:right w:val="nil"/>
            </w:tcBorders>
            <w:shd w:val="clear" w:color="auto" w:fill="auto"/>
            <w:noWrap/>
            <w:vAlign w:val="bottom"/>
          </w:tcPr>
          <w:p w14:paraId="14107EDD"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1.11</w:t>
            </w:r>
          </w:p>
        </w:tc>
        <w:tc>
          <w:tcPr>
            <w:tcW w:w="1470" w:type="dxa"/>
            <w:tcBorders>
              <w:top w:val="nil"/>
              <w:left w:val="nil"/>
              <w:bottom w:val="single" w:sz="4" w:space="0" w:color="auto"/>
              <w:right w:val="nil"/>
            </w:tcBorders>
            <w:shd w:val="clear" w:color="auto" w:fill="auto"/>
            <w:noWrap/>
            <w:vAlign w:val="bottom"/>
          </w:tcPr>
          <w:p w14:paraId="57DFAE77" w14:textId="77777777" w:rsidR="00927B44" w:rsidRPr="00F8551D" w:rsidRDefault="00927B44" w:rsidP="007B6B94">
            <w:pPr>
              <w:spacing w:after="0" w:line="240" w:lineRule="auto"/>
              <w:jc w:val="center"/>
              <w:rPr>
                <w:rFonts w:ascii="Times New Roman" w:hAnsi="Times New Roman" w:cs="Times New Roman"/>
                <w:color w:val="000000"/>
                <w:sz w:val="24"/>
                <w:szCs w:val="24"/>
              </w:rPr>
            </w:pPr>
            <w:r w:rsidRPr="00F8551D">
              <w:rPr>
                <w:rFonts w:ascii="Times New Roman" w:hAnsi="Times New Roman" w:cs="Times New Roman"/>
                <w:color w:val="000000"/>
                <w:sz w:val="24"/>
              </w:rPr>
              <w:t>[0.92, 1.34]</w:t>
            </w:r>
          </w:p>
        </w:tc>
        <w:tc>
          <w:tcPr>
            <w:tcW w:w="1387" w:type="dxa"/>
            <w:tcBorders>
              <w:top w:val="nil"/>
              <w:left w:val="single" w:sz="4" w:space="0" w:color="auto"/>
              <w:bottom w:val="single" w:sz="4" w:space="0" w:color="auto"/>
              <w:right w:val="nil"/>
            </w:tcBorders>
            <w:vAlign w:val="bottom"/>
          </w:tcPr>
          <w:p w14:paraId="3B34DE54" w14:textId="77777777" w:rsidR="00927B44" w:rsidRPr="00F8551D" w:rsidRDefault="00927B44" w:rsidP="007B6B94">
            <w:pPr>
              <w:spacing w:after="0" w:line="240" w:lineRule="auto"/>
              <w:jc w:val="center"/>
              <w:rPr>
                <w:rFonts w:ascii="Times New Roman" w:eastAsia="Times New Roman" w:hAnsi="Times New Roman" w:cs="Times New Roman"/>
                <w:color w:val="000000" w:themeColor="text1"/>
                <w:sz w:val="24"/>
                <w:szCs w:val="24"/>
              </w:rPr>
            </w:pPr>
            <w:r w:rsidRPr="00F8551D">
              <w:rPr>
                <w:rFonts w:ascii="Times New Roman" w:hAnsi="Times New Roman" w:cs="Times New Roman"/>
                <w:color w:val="000000"/>
                <w:sz w:val="24"/>
              </w:rPr>
              <w:t>0.67</w:t>
            </w:r>
          </w:p>
        </w:tc>
        <w:tc>
          <w:tcPr>
            <w:tcW w:w="1493" w:type="dxa"/>
            <w:tcBorders>
              <w:top w:val="nil"/>
              <w:left w:val="nil"/>
              <w:bottom w:val="single" w:sz="4" w:space="0" w:color="auto"/>
              <w:right w:val="nil"/>
            </w:tcBorders>
            <w:vAlign w:val="bottom"/>
          </w:tcPr>
          <w:p w14:paraId="764200D9" w14:textId="77777777" w:rsidR="00927B44" w:rsidRPr="00F8551D" w:rsidRDefault="00927B44" w:rsidP="007B6B94">
            <w:pPr>
              <w:spacing w:after="0" w:line="240" w:lineRule="auto"/>
              <w:jc w:val="center"/>
              <w:rPr>
                <w:rFonts w:ascii="Times New Roman" w:hAnsi="Times New Roman" w:cs="Times New Roman"/>
                <w:color w:val="000000"/>
                <w:sz w:val="24"/>
                <w:szCs w:val="24"/>
              </w:rPr>
            </w:pPr>
            <w:r w:rsidRPr="00F8551D">
              <w:rPr>
                <w:rFonts w:ascii="Times New Roman" w:hAnsi="Times New Roman" w:cs="Times New Roman"/>
                <w:color w:val="000000"/>
                <w:sz w:val="24"/>
              </w:rPr>
              <w:t>[0.4, 1.13]</w:t>
            </w:r>
          </w:p>
        </w:tc>
      </w:tr>
    </w:tbl>
    <w:p w14:paraId="4E2D92C7" w14:textId="7091531D" w:rsidR="00927B44" w:rsidRDefault="00927B44" w:rsidP="00927B44">
      <w:pPr>
        <w:rPr>
          <w:rFonts w:ascii="Times New Roman" w:hAnsi="Times New Roman" w:cs="Times New Roman"/>
          <w:sz w:val="24"/>
          <w:szCs w:val="24"/>
        </w:rPr>
      </w:pPr>
      <w:r w:rsidRPr="007D5E1A">
        <w:rPr>
          <w:rFonts w:ascii="Times New Roman" w:hAnsi="Times New Roman" w:cs="Times New Roman"/>
          <w:sz w:val="24"/>
          <w:szCs w:val="24"/>
        </w:rPr>
        <w:t xml:space="preserve">*  </w:t>
      </w:r>
      <w:r w:rsidRPr="007D5E1A">
        <w:rPr>
          <w:rFonts w:ascii="Times New Roman" w:hAnsi="Times New Roman" w:cs="Times New Roman"/>
          <w:i/>
          <w:sz w:val="24"/>
          <w:szCs w:val="24"/>
        </w:rPr>
        <w:t xml:space="preserve">p </w:t>
      </w:r>
      <w:r w:rsidRPr="007D5E1A">
        <w:rPr>
          <w:rFonts w:ascii="Times New Roman" w:hAnsi="Times New Roman" w:cs="Times New Roman"/>
          <w:sz w:val="24"/>
          <w:szCs w:val="24"/>
        </w:rPr>
        <w:t>&lt; .05</w:t>
      </w:r>
      <w:r w:rsidRPr="007D5E1A">
        <w:rPr>
          <w:rFonts w:ascii="Times New Roman" w:hAnsi="Times New Roman" w:cs="Times New Roman"/>
          <w:sz w:val="24"/>
          <w:szCs w:val="24"/>
        </w:rPr>
        <w:br/>
      </w:r>
      <w:r>
        <w:rPr>
          <w:rFonts w:ascii="Times New Roman" w:hAnsi="Times New Roman" w:cs="Times New Roman"/>
          <w:i/>
          <w:sz w:val="24"/>
          <w:szCs w:val="24"/>
        </w:rPr>
        <w:t xml:space="preserve">Note. </w:t>
      </w:r>
      <w:r>
        <w:rPr>
          <w:rFonts w:ascii="Times New Roman" w:hAnsi="Times New Roman" w:cs="Times New Roman"/>
          <w:sz w:val="24"/>
          <w:szCs w:val="24"/>
        </w:rPr>
        <w:t>Split by three groups: O</w:t>
      </w:r>
      <w:r w:rsidRPr="007D5E1A">
        <w:rPr>
          <w:rFonts w:ascii="Times New Roman" w:hAnsi="Times New Roman" w:cs="Times New Roman"/>
          <w:sz w:val="24"/>
          <w:szCs w:val="24"/>
        </w:rPr>
        <w:t xml:space="preserve">riginal health expert tweets (nested within </w:t>
      </w:r>
      <w:r>
        <w:rPr>
          <w:rFonts w:ascii="Times New Roman" w:hAnsi="Times New Roman" w:cs="Times New Roman"/>
          <w:sz w:val="24"/>
          <w:szCs w:val="24"/>
        </w:rPr>
        <w:t>username</w:t>
      </w:r>
      <w:r w:rsidRPr="007D5E1A">
        <w:rPr>
          <w:rFonts w:ascii="Times New Roman" w:hAnsi="Times New Roman" w:cs="Times New Roman"/>
          <w:sz w:val="24"/>
          <w:szCs w:val="24"/>
        </w:rPr>
        <w:t xml:space="preserve">), and HIV/STI-related tweets retweeted </w:t>
      </w:r>
      <w:r>
        <w:rPr>
          <w:rFonts w:ascii="Times New Roman" w:hAnsi="Times New Roman" w:cs="Times New Roman"/>
          <w:sz w:val="24"/>
          <w:szCs w:val="24"/>
        </w:rPr>
        <w:t>from</w:t>
      </w:r>
      <w:r w:rsidRPr="007D5E1A">
        <w:rPr>
          <w:rFonts w:ascii="Times New Roman" w:hAnsi="Times New Roman" w:cs="Times New Roman"/>
          <w:sz w:val="24"/>
          <w:szCs w:val="24"/>
        </w:rPr>
        <w:t xml:space="preserve"> </w:t>
      </w:r>
      <w:r>
        <w:rPr>
          <w:rFonts w:ascii="Times New Roman" w:hAnsi="Times New Roman" w:cs="Times New Roman"/>
          <w:sz w:val="24"/>
          <w:szCs w:val="24"/>
        </w:rPr>
        <w:t>HIV</w:t>
      </w:r>
      <w:r w:rsidRPr="007D5E1A">
        <w:rPr>
          <w:rFonts w:ascii="Times New Roman" w:hAnsi="Times New Roman" w:cs="Times New Roman"/>
          <w:sz w:val="24"/>
          <w:szCs w:val="24"/>
        </w:rPr>
        <w:t xml:space="preserve"> experts</w:t>
      </w:r>
      <w:r>
        <w:rPr>
          <w:rFonts w:ascii="Times New Roman" w:hAnsi="Times New Roman" w:cs="Times New Roman"/>
          <w:sz w:val="24"/>
          <w:szCs w:val="24"/>
        </w:rPr>
        <w:t xml:space="preserve"> versus nonexperts (nested within the username that originally posted the tweet)</w:t>
      </w:r>
      <w:r w:rsidRPr="007D5E1A">
        <w:rPr>
          <w:rFonts w:ascii="Times New Roman" w:hAnsi="Times New Roman" w:cs="Times New Roman"/>
          <w:sz w:val="24"/>
          <w:szCs w:val="24"/>
        </w:rPr>
        <w:t>.</w:t>
      </w:r>
      <w:r w:rsidRPr="00CB6062">
        <w:rPr>
          <w:rFonts w:ascii="Times New Roman" w:hAnsi="Times New Roman" w:cs="Times New Roman"/>
          <w:sz w:val="24"/>
          <w:szCs w:val="24"/>
        </w:rPr>
        <w:t xml:space="preserve"> </w:t>
      </w:r>
      <w:r>
        <w:rPr>
          <w:rFonts w:ascii="Times New Roman" w:hAnsi="Times New Roman" w:cs="Times New Roman"/>
          <w:sz w:val="24"/>
          <w:szCs w:val="24"/>
        </w:rPr>
        <w:t>S</w:t>
      </w:r>
      <w:r w:rsidRPr="002E24B1">
        <w:rPr>
          <w:rFonts w:ascii="Times New Roman" w:hAnsi="Times New Roman" w:cs="Times New Roman"/>
          <w:sz w:val="24"/>
          <w:szCs w:val="24"/>
        </w:rPr>
        <w:t>ample</w:t>
      </w:r>
      <w:r>
        <w:rPr>
          <w:rFonts w:ascii="Times New Roman" w:hAnsi="Times New Roman" w:cs="Times New Roman"/>
          <w:sz w:val="24"/>
          <w:szCs w:val="24"/>
        </w:rPr>
        <w:t xml:space="preserve"> of</w:t>
      </w:r>
      <w:r w:rsidRPr="002E24B1">
        <w:rPr>
          <w:rFonts w:ascii="Times New Roman" w:hAnsi="Times New Roman" w:cs="Times New Roman"/>
          <w:sz w:val="24"/>
          <w:szCs w:val="24"/>
        </w:rPr>
        <w:t xml:space="preserve"> 20,201 HIV-related </w:t>
      </w:r>
      <w:r>
        <w:rPr>
          <w:rFonts w:ascii="Times New Roman" w:hAnsi="Times New Roman" w:cs="Times New Roman"/>
          <w:sz w:val="24"/>
          <w:szCs w:val="24"/>
        </w:rPr>
        <w:t xml:space="preserve">tweets </w:t>
      </w:r>
      <w:r w:rsidRPr="002E24B1">
        <w:rPr>
          <w:rFonts w:ascii="Times New Roman" w:hAnsi="Times New Roman" w:cs="Times New Roman"/>
          <w:sz w:val="24"/>
          <w:szCs w:val="24"/>
        </w:rPr>
        <w:t>(posted between 2010 and 2017) from 37 HIV experts.</w:t>
      </w:r>
      <w:r>
        <w:rPr>
          <w:rFonts w:ascii="Times New Roman" w:hAnsi="Times New Roman" w:cs="Times New Roman"/>
          <w:sz w:val="24"/>
          <w:szCs w:val="24"/>
        </w:rPr>
        <w:t xml:space="preserve"> </w:t>
      </w:r>
      <w:r w:rsidRPr="007D5E1A">
        <w:rPr>
          <w:rFonts w:ascii="Times New Roman" w:hAnsi="Times New Roman" w:cs="Times New Roman"/>
          <w:sz w:val="24"/>
          <w:szCs w:val="24"/>
        </w:rPr>
        <w:t>For continuous predictors, the IRRs are scaled by one-unit inc</w:t>
      </w:r>
      <w:r>
        <w:rPr>
          <w:rFonts w:ascii="Times New Roman" w:hAnsi="Times New Roman" w:cs="Times New Roman"/>
          <w:sz w:val="24"/>
          <w:szCs w:val="24"/>
        </w:rPr>
        <w:t xml:space="preserve">reases, for instance, IRR = 1.05 means a 5% </w:t>
      </w:r>
      <w:r w:rsidRPr="007D5E1A">
        <w:rPr>
          <w:rFonts w:ascii="Times New Roman" w:hAnsi="Times New Roman" w:cs="Times New Roman"/>
          <w:sz w:val="24"/>
          <w:szCs w:val="24"/>
        </w:rPr>
        <w:t xml:space="preserve">retweet increase for each additional </w:t>
      </w:r>
      <w:r>
        <w:rPr>
          <w:rFonts w:ascii="Times New Roman" w:hAnsi="Times New Roman" w:cs="Times New Roman"/>
          <w:sz w:val="24"/>
          <w:szCs w:val="24"/>
        </w:rPr>
        <w:t>fear-related word</w:t>
      </w:r>
      <w:r w:rsidRPr="007D5E1A">
        <w:rPr>
          <w:rFonts w:ascii="Times New Roman" w:hAnsi="Times New Roman" w:cs="Times New Roman"/>
          <w:sz w:val="24"/>
          <w:szCs w:val="24"/>
        </w:rPr>
        <w:t>.</w:t>
      </w:r>
    </w:p>
    <w:p w14:paraId="122E71A7" w14:textId="77777777" w:rsidR="004A3151" w:rsidRPr="007D5E1A" w:rsidRDefault="004A3151" w:rsidP="00927B44">
      <w:pPr>
        <w:rPr>
          <w:rFonts w:ascii="Times New Roman" w:hAnsi="Times New Roman" w:cs="Times New Roman"/>
          <w:sz w:val="24"/>
          <w:szCs w:val="24"/>
        </w:rPr>
      </w:pPr>
    </w:p>
    <w:p w14:paraId="4564B90E" w14:textId="77777777" w:rsidR="00927B44" w:rsidRDefault="00927B44" w:rsidP="00927B44"/>
    <w:p w14:paraId="30A3AFAC" w14:textId="77777777" w:rsidR="004A3151" w:rsidRDefault="004A3151">
      <w:pPr>
        <w:rPr>
          <w:rFonts w:ascii="Times New Roman" w:hAnsi="Times New Roman" w:cs="Times New Roman"/>
          <w:b/>
          <w:sz w:val="24"/>
          <w:szCs w:val="24"/>
        </w:rPr>
      </w:pPr>
      <w:r>
        <w:rPr>
          <w:rFonts w:ascii="Times New Roman" w:hAnsi="Times New Roman" w:cs="Times New Roman"/>
          <w:b/>
          <w:sz w:val="24"/>
          <w:szCs w:val="24"/>
        </w:rPr>
        <w:br w:type="page"/>
      </w:r>
    </w:p>
    <w:p w14:paraId="41593503" w14:textId="77777777" w:rsidR="004A3151" w:rsidRDefault="004A3151" w:rsidP="004A315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Table 2</w:t>
      </w:r>
    </w:p>
    <w:p w14:paraId="463A2A6B" w14:textId="7332061E" w:rsidR="004A3151" w:rsidRPr="00EF1031" w:rsidRDefault="004A3151" w:rsidP="004A3151">
      <w:pPr>
        <w:rPr>
          <w:rFonts w:ascii="Times New Roman" w:hAnsi="Times New Roman" w:cs="Times New Roman"/>
          <w:color w:val="000000" w:themeColor="text1"/>
          <w:sz w:val="24"/>
          <w:szCs w:val="24"/>
        </w:rPr>
      </w:pPr>
      <w:r w:rsidRPr="00EF1031">
        <w:rPr>
          <w:rFonts w:ascii="Times New Roman" w:hAnsi="Times New Roman" w:cs="Times New Roman"/>
          <w:color w:val="000000" w:themeColor="text1"/>
          <w:sz w:val="24"/>
          <w:szCs w:val="24"/>
        </w:rPr>
        <w:t xml:space="preserve">Social Media </w:t>
      </w:r>
      <w:r w:rsidR="00C02667">
        <w:rPr>
          <w:rFonts w:ascii="Times New Roman" w:hAnsi="Times New Roman" w:cs="Times New Roman"/>
          <w:color w:val="000000" w:themeColor="text1"/>
          <w:sz w:val="24"/>
          <w:szCs w:val="24"/>
        </w:rPr>
        <w:t>Recommendations</w:t>
      </w:r>
      <w:r w:rsidRPr="00EF1031">
        <w:rPr>
          <w:rFonts w:ascii="Times New Roman" w:hAnsi="Times New Roman" w:cs="Times New Roman"/>
          <w:color w:val="000000" w:themeColor="text1"/>
          <w:sz w:val="24"/>
          <w:szCs w:val="24"/>
        </w:rPr>
        <w:t xml:space="preserve"> for Health Messages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4A3151" w:rsidRPr="007D5E1A" w14:paraId="2B744E0C" w14:textId="77777777" w:rsidTr="007B6B94">
        <w:tc>
          <w:tcPr>
            <w:tcW w:w="9445" w:type="dxa"/>
            <w:tcBorders>
              <w:top w:val="single" w:sz="4" w:space="0" w:color="auto"/>
              <w:bottom w:val="single" w:sz="4" w:space="0" w:color="auto"/>
            </w:tcBorders>
          </w:tcPr>
          <w:p w14:paraId="407A35F2" w14:textId="48270428" w:rsidR="004A3151" w:rsidRPr="007D5E1A" w:rsidRDefault="004A3151" w:rsidP="007B6B94">
            <w:pPr>
              <w:spacing w:after="120"/>
              <w:rPr>
                <w:rFonts w:ascii="Times New Roman" w:hAnsi="Times New Roman" w:cs="Times New Roman"/>
                <w:color w:val="000000" w:themeColor="text1"/>
                <w:sz w:val="24"/>
                <w:szCs w:val="24"/>
              </w:rPr>
            </w:pPr>
            <w:r w:rsidRPr="007D5E1A">
              <w:rPr>
                <w:rFonts w:ascii="Times New Roman" w:hAnsi="Times New Roman" w:cs="Times New Roman"/>
                <w:b/>
                <w:bCs/>
                <w:color w:val="000000" w:themeColor="text1"/>
                <w:kern w:val="24"/>
                <w:sz w:val="24"/>
                <w:szCs w:val="24"/>
              </w:rPr>
              <w:t xml:space="preserve">Social Media </w:t>
            </w:r>
            <w:r w:rsidR="00C02667">
              <w:rPr>
                <w:rFonts w:ascii="Times New Roman" w:hAnsi="Times New Roman" w:cs="Times New Roman"/>
                <w:b/>
                <w:bCs/>
                <w:color w:val="000000" w:themeColor="text1"/>
                <w:kern w:val="24"/>
                <w:sz w:val="24"/>
                <w:szCs w:val="24"/>
              </w:rPr>
              <w:t>Recommendations</w:t>
            </w:r>
            <w:r w:rsidRPr="007D5E1A">
              <w:rPr>
                <w:rFonts w:ascii="Times New Roman" w:hAnsi="Times New Roman" w:cs="Times New Roman"/>
                <w:b/>
                <w:bCs/>
                <w:color w:val="000000" w:themeColor="text1"/>
                <w:kern w:val="24"/>
                <w:sz w:val="24"/>
                <w:szCs w:val="24"/>
              </w:rPr>
              <w:t xml:space="preserve"> for Health Messages</w:t>
            </w:r>
          </w:p>
        </w:tc>
      </w:tr>
      <w:tr w:rsidR="004A3151" w:rsidRPr="007D5E1A" w14:paraId="45D031CB" w14:textId="77777777" w:rsidTr="007B6B94">
        <w:tc>
          <w:tcPr>
            <w:tcW w:w="9445" w:type="dxa"/>
            <w:tcBorders>
              <w:top w:val="single" w:sz="4" w:space="0" w:color="auto"/>
            </w:tcBorders>
          </w:tcPr>
          <w:p w14:paraId="27E2E0A0" w14:textId="77777777" w:rsidR="004A3151" w:rsidRPr="007D5E1A" w:rsidRDefault="004A3151" w:rsidP="007B6B94">
            <w:pPr>
              <w:spacing w:after="120"/>
              <w:rPr>
                <w:rFonts w:ascii="Times New Roman" w:hAnsi="Times New Roman" w:cs="Times New Roman"/>
                <w:color w:val="000000" w:themeColor="text1"/>
                <w:sz w:val="24"/>
                <w:szCs w:val="24"/>
              </w:rPr>
            </w:pPr>
            <w:r w:rsidRPr="007D5E1A">
              <w:rPr>
                <w:rFonts w:ascii="Times New Roman" w:hAnsi="Times New Roman" w:cs="Times New Roman"/>
                <w:color w:val="000000" w:themeColor="text1"/>
                <w:sz w:val="24"/>
                <w:szCs w:val="24"/>
              </w:rPr>
              <w:t>1. Include fear appeals where appropriate.</w:t>
            </w:r>
          </w:p>
        </w:tc>
      </w:tr>
      <w:tr w:rsidR="004A3151" w:rsidRPr="007D5E1A" w14:paraId="76F9B5FA" w14:textId="77777777" w:rsidTr="007B6B94">
        <w:tc>
          <w:tcPr>
            <w:tcW w:w="9445" w:type="dxa"/>
          </w:tcPr>
          <w:p w14:paraId="5F130027" w14:textId="77777777" w:rsidR="004A3151" w:rsidRPr="007D5E1A" w:rsidRDefault="004A3151" w:rsidP="007B6B94">
            <w:pPr>
              <w:spacing w:after="120"/>
              <w:rPr>
                <w:rFonts w:ascii="Times New Roman" w:hAnsi="Times New Roman" w:cs="Times New Roman"/>
                <w:color w:val="000000" w:themeColor="text1"/>
                <w:sz w:val="24"/>
                <w:szCs w:val="24"/>
              </w:rPr>
            </w:pPr>
            <w:r w:rsidRPr="007D5E1A">
              <w:rPr>
                <w:rFonts w:ascii="Times New Roman" w:hAnsi="Times New Roman" w:cs="Times New Roman"/>
                <w:color w:val="000000" w:themeColor="dark1"/>
                <w:kern w:val="24"/>
                <w:sz w:val="24"/>
                <w:szCs w:val="24"/>
              </w:rPr>
              <w:t>2. Avoid short messages.</w:t>
            </w:r>
          </w:p>
        </w:tc>
      </w:tr>
      <w:tr w:rsidR="004A3151" w:rsidRPr="00E51A53" w14:paraId="465EB6B9" w14:textId="77777777" w:rsidTr="007B6B94">
        <w:tc>
          <w:tcPr>
            <w:tcW w:w="9445" w:type="dxa"/>
          </w:tcPr>
          <w:p w14:paraId="64C7218B" w14:textId="77777777" w:rsidR="004A3151" w:rsidRPr="00E51A53" w:rsidRDefault="004A3151" w:rsidP="007B6B94">
            <w:pPr>
              <w:spacing w:after="120"/>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rPr>
              <w:t>3</w:t>
            </w:r>
            <w:r w:rsidRPr="00E51A53">
              <w:rPr>
                <w:rFonts w:ascii="Times New Roman" w:hAnsi="Times New Roman" w:cs="Times New Roman"/>
                <w:color w:val="000000" w:themeColor="dark1"/>
                <w:kern w:val="24"/>
                <w:sz w:val="24"/>
              </w:rPr>
              <w:t>. Include a picture, gif, or video.</w:t>
            </w:r>
          </w:p>
        </w:tc>
      </w:tr>
      <w:tr w:rsidR="004A3151" w:rsidRPr="007D5E1A" w14:paraId="77A070C6" w14:textId="77777777" w:rsidTr="007B6B94">
        <w:tc>
          <w:tcPr>
            <w:tcW w:w="9445" w:type="dxa"/>
          </w:tcPr>
          <w:p w14:paraId="3A94C042" w14:textId="77777777" w:rsidR="004A3151" w:rsidRPr="007D5E1A" w:rsidRDefault="004A3151" w:rsidP="007B6B94">
            <w:pPr>
              <w:pStyle w:val="NormalWeb"/>
              <w:spacing w:before="0" w:beforeAutospacing="0" w:after="120" w:afterAutospacing="0"/>
              <w:rPr>
                <w:color w:val="000000" w:themeColor="text1"/>
              </w:rPr>
            </w:pPr>
            <w:r>
              <w:rPr>
                <w:color w:val="000000" w:themeColor="dark1"/>
                <w:kern w:val="24"/>
              </w:rPr>
              <w:t>4</w:t>
            </w:r>
            <w:r w:rsidRPr="007D5E1A">
              <w:rPr>
                <w:color w:val="000000" w:themeColor="dark1"/>
                <w:kern w:val="24"/>
              </w:rPr>
              <w:t xml:space="preserve">. </w:t>
            </w:r>
            <w:r>
              <w:rPr>
                <w:color w:val="000000" w:themeColor="dark1"/>
                <w:kern w:val="24"/>
              </w:rPr>
              <w:t>When a</w:t>
            </w:r>
            <w:r w:rsidRPr="007D5E1A">
              <w:rPr>
                <w:color w:val="000000" w:themeColor="dark1"/>
                <w:kern w:val="24"/>
              </w:rPr>
              <w:t xml:space="preserve"> message </w:t>
            </w:r>
            <w:r>
              <w:rPr>
                <w:color w:val="000000" w:themeColor="dark1"/>
                <w:kern w:val="24"/>
              </w:rPr>
              <w:t xml:space="preserve">includes a </w:t>
            </w:r>
            <w:r w:rsidRPr="007D5E1A">
              <w:rPr>
                <w:color w:val="000000" w:themeColor="dark1"/>
                <w:kern w:val="24"/>
              </w:rPr>
              <w:t>link</w:t>
            </w:r>
            <w:r>
              <w:rPr>
                <w:color w:val="000000" w:themeColor="dark1"/>
                <w:kern w:val="24"/>
              </w:rPr>
              <w:t xml:space="preserve"> to an</w:t>
            </w:r>
            <w:r w:rsidRPr="007D5E1A">
              <w:rPr>
                <w:color w:val="000000" w:themeColor="dark1"/>
                <w:kern w:val="24"/>
              </w:rPr>
              <w:t xml:space="preserve"> external page</w:t>
            </w:r>
            <w:r>
              <w:rPr>
                <w:color w:val="000000" w:themeColor="dark1"/>
                <w:kern w:val="24"/>
              </w:rPr>
              <w:t>, ensure that the content of the message is still interesting and informative on its own</w:t>
            </w:r>
            <w:r w:rsidRPr="007D5E1A">
              <w:rPr>
                <w:color w:val="000000" w:themeColor="dark1"/>
                <w:kern w:val="24"/>
              </w:rPr>
              <w:t>.</w:t>
            </w:r>
          </w:p>
        </w:tc>
      </w:tr>
      <w:tr w:rsidR="004A3151" w:rsidRPr="007D5E1A" w14:paraId="3FCDA9FF" w14:textId="77777777" w:rsidTr="007B6B94">
        <w:tc>
          <w:tcPr>
            <w:tcW w:w="9445" w:type="dxa"/>
            <w:tcBorders>
              <w:bottom w:val="single" w:sz="4" w:space="0" w:color="auto"/>
            </w:tcBorders>
          </w:tcPr>
          <w:p w14:paraId="61136319" w14:textId="77777777" w:rsidR="004A3151" w:rsidRPr="007D5E1A" w:rsidRDefault="004A3151" w:rsidP="007B6B94">
            <w:pPr>
              <w:spacing w:after="120"/>
              <w:rPr>
                <w:rFonts w:ascii="Times New Roman" w:hAnsi="Times New Roman" w:cs="Times New Roman"/>
                <w:color w:val="000000" w:themeColor="text1"/>
                <w:sz w:val="24"/>
                <w:szCs w:val="24"/>
              </w:rPr>
            </w:pPr>
            <w:r w:rsidRPr="007D5E1A">
              <w:rPr>
                <w:rFonts w:ascii="Times New Roman" w:hAnsi="Times New Roman" w:cs="Times New Roman"/>
                <w:color w:val="000000" w:themeColor="dark1"/>
                <w:kern w:val="24"/>
                <w:sz w:val="24"/>
                <w:szCs w:val="24"/>
              </w:rPr>
              <w:t>5. Where possible, collaborate with existing influencers on the specific social media platform.</w:t>
            </w:r>
          </w:p>
        </w:tc>
      </w:tr>
    </w:tbl>
    <w:p w14:paraId="4FFF7566" w14:textId="77777777" w:rsidR="004A3151" w:rsidRDefault="004A3151" w:rsidP="004A3151"/>
    <w:p w14:paraId="6172FA97" w14:textId="77777777" w:rsidR="007B6B94" w:rsidRDefault="00927B44">
      <w:pPr>
        <w:rPr>
          <w:rFonts w:ascii="Times New Roman" w:hAnsi="Times New Roman" w:cs="Times New Roman"/>
          <w:b/>
          <w:sz w:val="24"/>
          <w:szCs w:val="24"/>
        </w:rPr>
        <w:sectPr w:rsidR="007B6B94" w:rsidSect="00BF3730">
          <w:headerReference w:type="default" r:id="rId10"/>
          <w:footerReference w:type="default" r:id="rId11"/>
          <w:type w:val="continuous"/>
          <w:pgSz w:w="12240" w:h="15840"/>
          <w:pgMar w:top="1699" w:right="1699" w:bottom="1699" w:left="1699" w:header="720" w:footer="720" w:gutter="0"/>
          <w:cols w:space="720"/>
          <w:docGrid w:linePitch="360"/>
        </w:sectPr>
      </w:pPr>
      <w:r>
        <w:rPr>
          <w:rFonts w:ascii="Times New Roman" w:hAnsi="Times New Roman" w:cs="Times New Roman"/>
          <w:b/>
          <w:sz w:val="24"/>
          <w:szCs w:val="24"/>
        </w:rPr>
        <w:br w:type="page"/>
      </w:r>
    </w:p>
    <w:p w14:paraId="2FADC35B" w14:textId="77777777" w:rsidR="007B6B94" w:rsidRPr="007B6B94" w:rsidRDefault="007B6B94" w:rsidP="007B6B94">
      <w:pPr>
        <w:rPr>
          <w:rFonts w:ascii="Times New Roman" w:hAnsi="Times New Roman" w:cs="Times New Roman"/>
          <w:b/>
          <w:sz w:val="24"/>
        </w:rPr>
      </w:pPr>
      <w:r w:rsidRPr="007B6B94">
        <w:rPr>
          <w:rFonts w:ascii="Times New Roman" w:hAnsi="Times New Roman" w:cs="Times New Roman"/>
          <w:b/>
          <w:sz w:val="24"/>
        </w:rPr>
        <w:lastRenderedPageBreak/>
        <w:t>Figure 1.</w:t>
      </w:r>
      <w:r w:rsidRPr="007B6B94">
        <w:rPr>
          <w:rFonts w:ascii="Times New Roman" w:hAnsi="Times New Roman" w:cs="Times New Roman"/>
          <w:sz w:val="24"/>
        </w:rPr>
        <w:t xml:space="preserve"> Flowchart of Process for Obtaining Tweet Sample</w:t>
      </w:r>
    </w:p>
    <w:p w14:paraId="382C4716" w14:textId="77777777" w:rsidR="007B6B94" w:rsidRDefault="007B6B94" w:rsidP="007B6B94">
      <w:r>
        <w:rPr>
          <w:noProof/>
        </w:rPr>
        <w:drawing>
          <wp:inline distT="0" distB="0" distL="0" distR="0" wp14:anchorId="15AFE658" wp14:editId="18247F29">
            <wp:extent cx="8229600" cy="462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629150"/>
                    </a:xfrm>
                    <a:prstGeom prst="rect">
                      <a:avLst/>
                    </a:prstGeom>
                    <a:noFill/>
                    <a:ln>
                      <a:noFill/>
                    </a:ln>
                  </pic:spPr>
                </pic:pic>
              </a:graphicData>
            </a:graphic>
          </wp:inline>
        </w:drawing>
      </w:r>
    </w:p>
    <w:p w14:paraId="16B5DF71" w14:textId="77777777" w:rsidR="007B6B94" w:rsidRDefault="007B6B94">
      <w:pPr>
        <w:rPr>
          <w:rFonts w:ascii="Times New Roman" w:hAnsi="Times New Roman" w:cs="Times New Roman"/>
          <w:b/>
          <w:sz w:val="24"/>
          <w:szCs w:val="24"/>
        </w:rPr>
        <w:sectPr w:rsidR="007B6B94" w:rsidSect="007B6B94">
          <w:pgSz w:w="15840" w:h="12240" w:orient="landscape"/>
          <w:pgMar w:top="1699" w:right="1699" w:bottom="1699" w:left="1699" w:header="720" w:footer="720" w:gutter="0"/>
          <w:cols w:space="720"/>
          <w:docGrid w:linePitch="360"/>
        </w:sectPr>
      </w:pPr>
    </w:p>
    <w:p w14:paraId="41CE3C2D" w14:textId="6FA505BE" w:rsidR="005B5B3F" w:rsidRPr="005B5B3F" w:rsidRDefault="005B5B3F" w:rsidP="005B5B3F">
      <w:pPr>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Supplemental Digital Content</w:t>
      </w:r>
    </w:p>
    <w:p w14:paraId="3F60FDFA" w14:textId="1DDDEF72" w:rsidR="000A3848" w:rsidRPr="000A3848" w:rsidRDefault="000A3848" w:rsidP="005B5B3F">
      <w:pPr>
        <w:rPr>
          <w:rFonts w:ascii="Times New Roman" w:hAnsi="Times New Roman" w:cs="Times New Roman"/>
          <w:sz w:val="24"/>
        </w:rPr>
      </w:pPr>
      <w:r>
        <w:rPr>
          <w:rFonts w:ascii="Times New Roman" w:hAnsi="Times New Roman" w:cs="Times New Roman"/>
          <w:b/>
          <w:sz w:val="24"/>
        </w:rPr>
        <w:t xml:space="preserve">Supplement. </w:t>
      </w:r>
      <w:r>
        <w:rPr>
          <w:rFonts w:ascii="Times New Roman" w:hAnsi="Times New Roman" w:cs="Times New Roman"/>
          <w:sz w:val="24"/>
        </w:rPr>
        <w:t>Text Document with Additional Methodological Details.</w:t>
      </w:r>
    </w:p>
    <w:p w14:paraId="75E1AFB8" w14:textId="45614355" w:rsidR="005B5B3F" w:rsidRPr="007D1169" w:rsidRDefault="005B5B3F" w:rsidP="005B5B3F">
      <w:pPr>
        <w:rPr>
          <w:rFonts w:ascii="Times New Roman" w:hAnsi="Times New Roman" w:cs="Times New Roman"/>
          <w:b/>
          <w:sz w:val="24"/>
        </w:rPr>
      </w:pPr>
      <w:r w:rsidRPr="00FB38E2">
        <w:rPr>
          <w:rFonts w:ascii="Times New Roman" w:hAnsi="Times New Roman" w:cs="Times New Roman"/>
          <w:b/>
          <w:sz w:val="24"/>
        </w:rPr>
        <w:t xml:space="preserve">Table </w:t>
      </w:r>
      <w:r>
        <w:rPr>
          <w:rFonts w:ascii="Times New Roman" w:hAnsi="Times New Roman" w:cs="Times New Roman"/>
          <w:b/>
          <w:sz w:val="24"/>
        </w:rPr>
        <w:t>S</w:t>
      </w:r>
      <w:r w:rsidRPr="00FB38E2">
        <w:rPr>
          <w:rFonts w:ascii="Times New Roman" w:hAnsi="Times New Roman" w:cs="Times New Roman"/>
          <w:b/>
          <w:sz w:val="24"/>
        </w:rPr>
        <w:t>1.</w:t>
      </w:r>
      <w:r>
        <w:rPr>
          <w:rFonts w:ascii="Times New Roman" w:hAnsi="Times New Roman" w:cs="Times New Roman"/>
          <w:sz w:val="24"/>
        </w:rPr>
        <w:t xml:space="preserve"> </w:t>
      </w:r>
      <w:r w:rsidRPr="00FB38E2">
        <w:rPr>
          <w:rFonts w:ascii="Times New Roman" w:hAnsi="Times New Roman" w:cs="Times New Roman"/>
          <w:sz w:val="24"/>
        </w:rPr>
        <w:t>Results of the Variable Importance Tests</w:t>
      </w:r>
      <w:r>
        <w:rPr>
          <w:rFonts w:ascii="Times New Roman" w:hAnsi="Times New Roman" w:cs="Times New Roman"/>
          <w:sz w:val="24"/>
        </w:rPr>
        <w:t>.</w:t>
      </w:r>
    </w:p>
    <w:p w14:paraId="09C81FC3" w14:textId="458C54A4" w:rsidR="005B5B3F" w:rsidRDefault="005B5B3F" w:rsidP="005B5B3F">
      <w:pPr>
        <w:rPr>
          <w:rFonts w:ascii="Times New Roman" w:hAnsi="Times New Roman" w:cs="Times New Roman"/>
          <w:sz w:val="24"/>
          <w:szCs w:val="24"/>
        </w:rPr>
      </w:pPr>
      <w:bookmarkStart w:id="2" w:name="_Hlk502743912"/>
      <w:r w:rsidRPr="007D5E1A">
        <w:rPr>
          <w:rFonts w:ascii="Times New Roman" w:hAnsi="Times New Roman" w:cs="Times New Roman"/>
          <w:b/>
          <w:sz w:val="24"/>
          <w:szCs w:val="24"/>
        </w:rPr>
        <w:t>Table S</w:t>
      </w:r>
      <w:r>
        <w:rPr>
          <w:rFonts w:ascii="Times New Roman" w:hAnsi="Times New Roman" w:cs="Times New Roman"/>
          <w:b/>
          <w:sz w:val="24"/>
          <w:szCs w:val="24"/>
        </w:rPr>
        <w:t xml:space="preserve">2. </w:t>
      </w:r>
      <w:r>
        <w:rPr>
          <w:rFonts w:ascii="Times New Roman" w:hAnsi="Times New Roman" w:cs="Times New Roman"/>
          <w:sz w:val="24"/>
          <w:szCs w:val="24"/>
        </w:rPr>
        <w:t>Multilevel Negative Binomial Model of Standardized E</w:t>
      </w:r>
      <w:r w:rsidRPr="007D5E1A">
        <w:rPr>
          <w:rFonts w:ascii="Times New Roman" w:hAnsi="Times New Roman" w:cs="Times New Roman"/>
          <w:sz w:val="24"/>
          <w:szCs w:val="24"/>
        </w:rPr>
        <w:t>ffects</w:t>
      </w:r>
      <w:r w:rsidRPr="007D5E1A">
        <w:rPr>
          <w:rFonts w:ascii="Times New Roman" w:hAnsi="Times New Roman" w:cs="Times New Roman"/>
          <w:b/>
          <w:sz w:val="24"/>
          <w:szCs w:val="24"/>
        </w:rPr>
        <w:t xml:space="preserve"> </w:t>
      </w:r>
      <w:r>
        <w:rPr>
          <w:rFonts w:ascii="Times New Roman" w:hAnsi="Times New Roman" w:cs="Times New Roman"/>
          <w:sz w:val="24"/>
          <w:szCs w:val="24"/>
        </w:rPr>
        <w:t>Regressing Retweet Count on Tweet-L</w:t>
      </w:r>
      <w:r w:rsidRPr="007D5E1A">
        <w:rPr>
          <w:rFonts w:ascii="Times New Roman" w:hAnsi="Times New Roman" w:cs="Times New Roman"/>
          <w:sz w:val="24"/>
          <w:szCs w:val="24"/>
        </w:rPr>
        <w:t xml:space="preserve">evel </w:t>
      </w:r>
      <w:r>
        <w:rPr>
          <w:rFonts w:ascii="Times New Roman" w:hAnsi="Times New Roman" w:cs="Times New Roman"/>
          <w:sz w:val="24"/>
          <w:szCs w:val="24"/>
        </w:rPr>
        <w:t>Variables</w:t>
      </w:r>
      <w:bookmarkEnd w:id="2"/>
      <w:r>
        <w:rPr>
          <w:rFonts w:ascii="Times New Roman" w:hAnsi="Times New Roman" w:cs="Times New Roman"/>
          <w:sz w:val="24"/>
          <w:szCs w:val="24"/>
        </w:rPr>
        <w:t>.</w:t>
      </w:r>
    </w:p>
    <w:p w14:paraId="569B3333" w14:textId="77777777" w:rsidR="000247C8" w:rsidRDefault="000247C8" w:rsidP="000247C8">
      <w:pPr>
        <w:rPr>
          <w:rFonts w:ascii="Times New Roman" w:hAnsi="Times New Roman" w:cs="Times New Roman"/>
          <w:sz w:val="24"/>
          <w:szCs w:val="24"/>
        </w:rPr>
      </w:pPr>
      <w:r>
        <w:rPr>
          <w:rFonts w:ascii="Times New Roman" w:hAnsi="Times New Roman" w:cs="Times New Roman"/>
          <w:b/>
          <w:sz w:val="24"/>
          <w:szCs w:val="24"/>
        </w:rPr>
        <w:t xml:space="preserve">Figure S1. </w:t>
      </w:r>
      <w:r>
        <w:rPr>
          <w:rFonts w:ascii="Times New Roman" w:hAnsi="Times New Roman" w:cs="Times New Roman"/>
          <w:sz w:val="24"/>
          <w:szCs w:val="24"/>
        </w:rPr>
        <w:t>Marginal effects from negative binomial regression (see Table S2) for continuous predictors. 95% confidence intervals are shaded in gray.</w:t>
      </w:r>
    </w:p>
    <w:p w14:paraId="3397F491" w14:textId="77777777" w:rsidR="000247C8" w:rsidRDefault="000247C8" w:rsidP="005B5B3F">
      <w:pPr>
        <w:rPr>
          <w:rFonts w:ascii="Times New Roman" w:hAnsi="Times New Roman" w:cs="Times New Roman"/>
          <w:sz w:val="24"/>
          <w:szCs w:val="24"/>
        </w:rPr>
      </w:pPr>
    </w:p>
    <w:p w14:paraId="4CF7462A" w14:textId="56829CED" w:rsidR="007B6B94" w:rsidRDefault="007B6B94">
      <w:pPr>
        <w:rPr>
          <w:rFonts w:ascii="Times New Roman" w:hAnsi="Times New Roman" w:cs="Times New Roman"/>
          <w:sz w:val="24"/>
          <w:szCs w:val="24"/>
        </w:rPr>
      </w:pPr>
      <w:r>
        <w:rPr>
          <w:rFonts w:ascii="Times New Roman" w:hAnsi="Times New Roman" w:cs="Times New Roman"/>
          <w:sz w:val="24"/>
          <w:szCs w:val="24"/>
        </w:rPr>
        <w:br w:type="page"/>
      </w:r>
    </w:p>
    <w:p w14:paraId="34255534" w14:textId="77777777" w:rsidR="007B6B94" w:rsidRPr="007B6B94" w:rsidRDefault="007B6B94" w:rsidP="007B6B94">
      <w:pPr>
        <w:jc w:val="center"/>
        <w:rPr>
          <w:rFonts w:ascii="Times New Roman" w:hAnsi="Times New Roman" w:cs="Times New Roman"/>
          <w:b/>
        </w:rPr>
      </w:pPr>
      <w:r w:rsidRPr="007B6B94">
        <w:rPr>
          <w:rFonts w:ascii="Times New Roman" w:hAnsi="Times New Roman" w:cs="Times New Roman"/>
          <w:b/>
          <w:sz w:val="24"/>
        </w:rPr>
        <w:lastRenderedPageBreak/>
        <w:t>Supplement</w:t>
      </w:r>
    </w:p>
    <w:p w14:paraId="17428642" w14:textId="77777777" w:rsidR="007B6B94" w:rsidRPr="007B6B94" w:rsidRDefault="007B6B94" w:rsidP="007B6B94">
      <w:pPr>
        <w:rPr>
          <w:rFonts w:ascii="Times New Roman" w:hAnsi="Times New Roman" w:cs="Times New Roman"/>
          <w:b/>
          <w:sz w:val="24"/>
        </w:rPr>
      </w:pPr>
      <w:r w:rsidRPr="007B6B94">
        <w:rPr>
          <w:rFonts w:ascii="Times New Roman" w:hAnsi="Times New Roman" w:cs="Times New Roman"/>
          <w:b/>
          <w:sz w:val="24"/>
        </w:rPr>
        <w:t>Topic Classifier</w:t>
      </w:r>
    </w:p>
    <w:p w14:paraId="2FB03ECB" w14:textId="77777777" w:rsidR="000C7EF3" w:rsidRDefault="000C7EF3" w:rsidP="000C7EF3">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 xml:space="preserve">Nine hundred tweets were used to develop a Support Vector Machine (SVM) classification model. Using the term-frequencies normalized by the inverse document frequency (tf-idf) as the feature set, SVM transforms the feature space with a kernel which allows for better classification. </w:t>
      </w:r>
      <w:r w:rsidRPr="00DB3714">
        <w:rPr>
          <w:rFonts w:ascii="Times New Roman" w:hAnsi="Times New Roman" w:cs="Times New Roman"/>
          <w:sz w:val="24"/>
          <w:szCs w:val="24"/>
        </w:rPr>
        <w:t xml:space="preserve">Compared to other models such as logistic regression, SVMs are computationally less efficient in training because they have many more parameters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{"citationItems":[{"id":"ITEM-1","itemData":{"DOI":"10.7763/IJMLC.2012.V2.158","ISSN":"20103700","author":[{"dropping-particle":"","family":"Pawar","given":"Pratiksha Y.","non-dropping-particle":"","parse-names":false,"suffix":""},{"dropping-particle":"","family":"Gawande","given":"S. H.","non-dropping-particle":"","parse-names":false,"suffix":""}],"container-title":"International Journal of Machine Learning and Computing","id":"ITEM-1","issued":{"date-parts":[["2012"]]},"page":"423-426","title":"A comparative study on different types of approaches to text categorization","type":"article-journal"},"uris":["http://www.mendeley.com/documents/?uuid=f880b75d-b46a-4309-aa2d-ce0e482aef23"]}],"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Pr="009F0B3E">
        <w:rPr>
          <w:rFonts w:ascii="Times New Roman" w:hAnsi="Times New Roman" w:cs="Times New Roman"/>
          <w:noProof/>
          <w:sz w:val="24"/>
          <w:szCs w:val="24"/>
        </w:rPr>
        <w:t>[1]</w:t>
      </w:r>
      <w:r>
        <w:rPr>
          <w:rFonts w:ascii="Times New Roman" w:hAnsi="Times New Roman" w:cs="Times New Roman"/>
          <w:sz w:val="24"/>
          <w:szCs w:val="24"/>
        </w:rPr>
        <w:fldChar w:fldCharType="end"/>
      </w:r>
      <w:r w:rsidRPr="00DB3714">
        <w:rPr>
          <w:rFonts w:ascii="Times New Roman" w:hAnsi="Times New Roman" w:cs="Times New Roman"/>
          <w:sz w:val="24"/>
          <w:szCs w:val="24"/>
        </w:rPr>
        <w:t xml:space="preserve">. Therefore, they require extensive computational power for large-scale training tasks and a large amount of training data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procs.2016.05.124","ISSN":"18770509","author":[{"dropping-particle":"","family":"Devika","given":"M.D.","non-dropping-particle":"","parse-names":false,"suffix":""},{"dropping-particle":"","family":"Sunitha","given":"C.","non-dropping-particle":"","parse-names":false,"suffix":""},{"dropping-particle":"","family":"Ganesh","given":"Amal","non-dropping-particle":"","parse-names":false,"suffix":""}],"container-title":"Procedia Computer Science","id":"ITEM-1","issued":{"date-parts":[["2016"]]},"page":"44-49","title":"Sentiment analysis: A comparative study on different approaches","type":"article-journal","volume":"87"},"uris":["http://www.mendeley.com/documents/?uuid=5cca7a2c-fe51-44ee-a285-0a8aa692dc72"]}],"mendeley":{"formattedCitation":"[2]","plainTextFormattedCitation":"[2]","previouslyFormattedCitation":"[2]"},"properties":{"noteIndex":0},"schema":"https://github.com/citation-style-language/schema/raw/master/csl-citation.json"}</w:instrText>
      </w:r>
      <w:r>
        <w:rPr>
          <w:rFonts w:ascii="Times New Roman" w:hAnsi="Times New Roman" w:cs="Times New Roman"/>
          <w:sz w:val="24"/>
          <w:szCs w:val="24"/>
        </w:rPr>
        <w:fldChar w:fldCharType="separate"/>
      </w:r>
      <w:r w:rsidRPr="009F0B3E">
        <w:rPr>
          <w:rFonts w:ascii="Times New Roman" w:hAnsi="Times New Roman" w:cs="Times New Roman"/>
          <w:noProo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DB3714">
        <w:rPr>
          <w:rFonts w:ascii="Times New Roman" w:hAnsi="Times New Roman" w:cs="Times New Roman"/>
          <w:sz w:val="24"/>
          <w:szCs w:val="24"/>
        </w:rPr>
        <w:t>However, SVM has been extensively used in text classification problems, and importantly, SVM resulted in better recall and precision than artificial neural network in classifying short text documents (similar to the data corpus included in the present study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HICSS.2003.1174243","ISBN":"0-7695-1874-5","author":[{"dropping-particle":"","family":"Basu","given":"A.","non-dropping-particle":"","parse-names":false,"suffix":""},{"dropping-particle":"","family":"Walters","given":"C.","non-dropping-particle":"","parse-names":false,"suffix":""},{"dropping-particle":"","family":"Shepherd","given":"M.","non-dropping-particle":"","parse-names":false,"suffix":""}],"container-title":"36th Annual Hawaii International Conference on System Sciences, 2003. Proceedings of the","id":"ITEM-1","issued":{"date-parts":[["2003"]]},"page":"7 pp.","publisher":"IEEE","title":"Support vector machines for text categorization","type":"paper-conference"},"uris":["http://www.mendeley.com/documents/?uuid=45f6d23d-aa1c-440a-9a2e-aa03baea3624"]}],"mendeley":{"formattedCitation":"[3]","plainTextFormattedCitation":"[3]","previouslyFormattedCitation":"[3]"},"properties":{"noteIndex":0},"schema":"https://github.com/citation-style-language/schema/raw/master/csl-citation.json"}</w:instrText>
      </w:r>
      <w:r>
        <w:rPr>
          <w:rFonts w:ascii="Times New Roman" w:hAnsi="Times New Roman" w:cs="Times New Roman"/>
          <w:sz w:val="24"/>
          <w:szCs w:val="24"/>
        </w:rPr>
        <w:fldChar w:fldCharType="separate"/>
      </w:r>
      <w:r w:rsidRPr="00481487">
        <w:rPr>
          <w:rFonts w:ascii="Times New Roman" w:hAnsi="Times New Roman" w:cs="Times New Roman"/>
          <w:noProof/>
          <w:sz w:val="24"/>
          <w:szCs w:val="24"/>
        </w:rPr>
        <w:t>[3]</w:t>
      </w:r>
      <w:r>
        <w:rPr>
          <w:rFonts w:ascii="Times New Roman" w:hAnsi="Times New Roman" w:cs="Times New Roman"/>
          <w:sz w:val="24"/>
          <w:szCs w:val="24"/>
        </w:rPr>
        <w:fldChar w:fldCharType="end"/>
      </w:r>
      <w:r w:rsidRPr="00DB3714">
        <w:rPr>
          <w:rFonts w:ascii="Times New Roman" w:hAnsi="Times New Roman" w:cs="Times New Roman"/>
          <w:sz w:val="24"/>
          <w:szCs w:val="24"/>
        </w:rPr>
        <w:t xml:space="preserve">. Further, SVM typically retains high efficiency when applying the classification models to new testing examples. </w:t>
      </w:r>
    </w:p>
    <w:p w14:paraId="1765CDB0" w14:textId="77777777" w:rsidR="000C7EF3" w:rsidRPr="007D5E1A" w:rsidRDefault="000C7EF3" w:rsidP="000C7EF3">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We used a 10-fold cross-validation method to avoid overfitting, meaning that we trained the models on 9/10 of the data and tested the performance on the remaining one-tenth of the data, and repeated for each tenth of the data. We used the Python package Scikit-learn’s implementation of SVM, with the default Radial Basis Function (RBF) kernel to learn the classifier, i.e., giving a label of “Yes” or “No” to each tweet, indicating whether it is about HIV or STI. The comparison test between the predicted labels and human-annotated values showed satisfactory performance of the classification models (HIV: precision = .87, recall = .89, accuracy = .89 and STI: precision = .70, recall = .88, accuracy = .97). Afterwards, we applied the classification models to determine whether each tweet was about HIV/STI and limited the dataset from 68,638 to 25,895.</w:t>
      </w:r>
    </w:p>
    <w:p w14:paraId="3790878B" w14:textId="77777777" w:rsidR="000C7EF3" w:rsidRPr="007D5E1A" w:rsidRDefault="000C7EF3" w:rsidP="000C7EF3">
      <w:pPr>
        <w:spacing w:after="0" w:line="480" w:lineRule="auto"/>
        <w:rPr>
          <w:rFonts w:ascii="Times New Roman" w:hAnsi="Times New Roman" w:cs="Times New Roman"/>
          <w:b/>
          <w:sz w:val="24"/>
          <w:szCs w:val="24"/>
        </w:rPr>
      </w:pPr>
      <w:r w:rsidRPr="007D5E1A">
        <w:rPr>
          <w:rFonts w:ascii="Times New Roman" w:hAnsi="Times New Roman" w:cs="Times New Roman"/>
          <w:b/>
          <w:sz w:val="24"/>
          <w:szCs w:val="24"/>
        </w:rPr>
        <w:lastRenderedPageBreak/>
        <w:t>Missing Data</w:t>
      </w:r>
    </w:p>
    <w:p w14:paraId="3EACB896" w14:textId="77777777" w:rsidR="000C7EF3" w:rsidRPr="007D5E1A" w:rsidRDefault="000C7EF3" w:rsidP="000C7EF3">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The tweets were originally retrieved January 2017, and data on whether the message included an external link or visual content was retrieved October 2017. In the meantime, 90 tweets had become no longer inaccessible (e.g., because the account or the tweet had been deleted), therefore there were missing values on these two variables. We used random forest mo</w:t>
      </w:r>
      <w:r>
        <w:rPr>
          <w:rFonts w:ascii="Times New Roman" w:hAnsi="Times New Roman" w:cs="Times New Roman"/>
          <w:sz w:val="24"/>
          <w:szCs w:val="24"/>
        </w:rPr>
        <w:t xml:space="preserve">dels to impute these 180 values </w:t>
      </w:r>
      <w:r w:rsidRPr="007D5E1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10.1023/A:1010933404324","ISBN":"9788578110796","ISSN":"08856125","PMID":"25246403","author":[{"dropping-particle":"","family":"Breiman","given":"Leo","non-dropping-particle":"","parse-names":false,"suffix":""}],"container-title":"Machine Learning","id":"ITEM-1","issue":"1","issued":{"date-parts":[["2001"]]},"page":"5-32","title":"Random forests","type":"article-journal","volume":"45"},"uris":["http://www.mendeley.com/documents/?uuid=9317155c-7fa3-44a8-8239-bb17c6eb1bb5"]},{"id":"ITEM-2","itemData":{"DOI":"10.1093/bioinformatics/btr597","ISSN":"1367-4803","abstract":"Motivation: Modern data acquisition based on high-throughput technology is often facing the problem of missing data. Algorithms commonly used in the analysis of such large-scale data often depend on a complete set. Missing value imputation offers a solution to this problem. However, the majority of available imputation methods are restricted to one type of variable only: continuous or categorical. For mixed-type data, the different types are usually handled separately. Therefore, these methods ignore possible relations between variable types. We propose a non-parametric method which can cope with different types of variables simultaneously. Results: We compare several state of the art methods for the imputation of missing values. We propose and evaluate an iterative imputation method (missForest) based on a random forest. By averaging over many unpruned classification or regression trees, random forest intrinsically constitutes a multiple imputation scheme. Using the built-in out-of-bag error estimates of random forest, we are able to estimate the imputation error without the need of a test set. Evaluation is performed on multiple datasets coming from a diverse selection of biological fields with artificially introduced missing values ranging from 10% to 30%. We show that missForest can successfully handle missing values, particularly in datasets including different types of variables. In our comparative study, missForest outperforms other methods of imputation especially in data settings where complex interactions and non-linear relations are suspected. The out-of-bag imputation error estimates of missForest prove to be adequate in all settings. Additionally, missForest exhibits attractive computational efficiency and can cope with high-dimensional data.","author":[{"dropping-particle":"","family":"Stekhoven","given":"D. J.","non-dropping-particle":"","parse-names":false,"suffix":""},{"dropping-particle":"","family":"Bühlmann","given":"P.","non-dropping-particle":"","parse-names":false,"suffix":""}],"container-title":"Bioinformatics","id":"ITEM-2","issue":"1","issued":{"date-parts":[["2012","1","1"]]},"page":"112-118","title":"MissForest—non-parametric missing value imputation for mixed-type data","type":"article-journal","volume":"28"},"uris":["http://www.mendeley.com/documents/?uuid=b8e0c46e-c655-4093-8aa8-33f848cf4796"]}],"mendeley":{"formattedCitation":"[4,5]","plainTextFormattedCitation":"[4,5]","previouslyFormattedCitation":"[4,5]"},"properties":{"noteIndex":0},"schema":"https://github.com/citation-style-language/schema/raw/master/csl-citation.json"}</w:instrText>
      </w:r>
      <w:r w:rsidRPr="007D5E1A">
        <w:rPr>
          <w:rFonts w:ascii="Times New Roman" w:hAnsi="Times New Roman" w:cs="Times New Roman"/>
          <w:sz w:val="24"/>
          <w:szCs w:val="24"/>
        </w:rPr>
        <w:fldChar w:fldCharType="separate"/>
      </w:r>
      <w:r w:rsidRPr="00481487">
        <w:rPr>
          <w:rFonts w:ascii="Times New Roman" w:hAnsi="Times New Roman" w:cs="Times New Roman"/>
          <w:noProof/>
          <w:sz w:val="24"/>
          <w:szCs w:val="24"/>
        </w:rPr>
        <w:t>[4,5]</w:t>
      </w:r>
      <w:r w:rsidRPr="007D5E1A">
        <w:rPr>
          <w:rFonts w:ascii="Times New Roman" w:hAnsi="Times New Roman" w:cs="Times New Roman"/>
          <w:sz w:val="24"/>
          <w:szCs w:val="24"/>
        </w:rPr>
        <w:fldChar w:fldCharType="end"/>
      </w:r>
      <w:r>
        <w:rPr>
          <w:rFonts w:ascii="Times New Roman" w:hAnsi="Times New Roman" w:cs="Times New Roman"/>
          <w:sz w:val="24"/>
          <w:szCs w:val="24"/>
        </w:rPr>
        <w:t>.</w:t>
      </w:r>
      <w:r w:rsidRPr="007D5E1A">
        <w:rPr>
          <w:rFonts w:ascii="Times New Roman" w:hAnsi="Times New Roman" w:cs="Times New Roman"/>
          <w:sz w:val="24"/>
          <w:szCs w:val="24"/>
        </w:rPr>
        <w:t xml:space="preserve"> Follower and friend counts were missing for three accounts, and we imputed their January counts based on the October counts on these variables, assuming that their followers and friends had grown at the same rate as those of the other accounts.</w:t>
      </w:r>
    </w:p>
    <w:p w14:paraId="03322B36" w14:textId="77777777" w:rsidR="000C7EF3" w:rsidRPr="007D5E1A" w:rsidRDefault="000C7EF3" w:rsidP="000C7EF3">
      <w:pPr>
        <w:autoSpaceDE w:val="0"/>
        <w:autoSpaceDN w:val="0"/>
        <w:adjustRightInd w:val="0"/>
        <w:spacing w:after="0" w:line="480" w:lineRule="auto"/>
        <w:rPr>
          <w:rFonts w:ascii="Times New Roman" w:hAnsi="Times New Roman" w:cs="Times New Roman"/>
          <w:b/>
          <w:sz w:val="24"/>
          <w:szCs w:val="24"/>
        </w:rPr>
      </w:pPr>
      <w:r w:rsidRPr="007D5E1A">
        <w:rPr>
          <w:rFonts w:ascii="Times New Roman" w:hAnsi="Times New Roman" w:cs="Times New Roman"/>
          <w:b/>
          <w:sz w:val="24"/>
          <w:szCs w:val="24"/>
        </w:rPr>
        <w:t>Variable Importance Analyses</w:t>
      </w:r>
    </w:p>
    <w:p w14:paraId="36B06C7E" w14:textId="77777777" w:rsidR="000C7EF3" w:rsidRPr="007D5E1A" w:rsidRDefault="000C7EF3" w:rsidP="000C7EF3">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Random forest models</w:t>
      </w:r>
      <w:r>
        <w:rPr>
          <w:rFonts w:ascii="Times New Roman" w:hAnsi="Times New Roman" w:cs="Times New Roman"/>
          <w:sz w:val="24"/>
          <w:szCs w:val="24"/>
        </w:rPr>
        <w:t xml:space="preserve"> </w:t>
      </w:r>
      <w:r w:rsidRPr="007D5E1A">
        <w:rPr>
          <w:rFonts w:ascii="Times New Roman" w:hAnsi="Times New Roman" w:cs="Times New Roman"/>
          <w:i/>
          <w:sz w:val="24"/>
          <w:szCs w:val="24"/>
        </w:rPr>
        <w:fldChar w:fldCharType="begin" w:fldLock="1"/>
      </w:r>
      <w:r>
        <w:rPr>
          <w:rFonts w:ascii="Times New Roman" w:hAnsi="Times New Roman" w:cs="Times New Roman"/>
          <w:i/>
          <w:sz w:val="24"/>
          <w:szCs w:val="24"/>
        </w:rPr>
        <w:instrText>ADDIN CSL_CITATION {"citationItems":[{"id":"ITEM-1","itemData":{"DOI":"10.1023/A:1010933404324","ISBN":"9788578110796","ISSN":"08856125","PMID":"25246403","author":[{"dropping-particle":"","family":"Breiman","given":"Leo","non-dropping-particle":"","parse-names":false,"suffix":""}],"container-title":"Machine Learning","id":"ITEM-1","issue":"1","issued":{"date-parts":[["2001"]]},"page":"5-32","title":"Random forests","type":"article-journal","volume":"45"},"uris":["http://www.mendeley.com/documents/?uuid=9317155c-7fa3-44a8-8239-bb17c6eb1bb5"]}],"mendeley":{"formattedCitation":"[4]","plainTextFormattedCitation":"[4]","previouslyFormattedCitation":"[4]"},"properties":{"noteIndex":0},"schema":"https://github.com/citation-style-language/schema/raw/master/csl-citation.json"}</w:instrText>
      </w:r>
      <w:r w:rsidRPr="007D5E1A">
        <w:rPr>
          <w:rFonts w:ascii="Times New Roman" w:hAnsi="Times New Roman" w:cs="Times New Roman"/>
          <w:i/>
          <w:sz w:val="24"/>
          <w:szCs w:val="24"/>
        </w:rPr>
        <w:fldChar w:fldCharType="separate"/>
      </w:r>
      <w:r w:rsidRPr="00481487">
        <w:rPr>
          <w:rFonts w:ascii="Times New Roman" w:hAnsi="Times New Roman" w:cs="Times New Roman"/>
          <w:noProof/>
          <w:sz w:val="24"/>
          <w:szCs w:val="24"/>
        </w:rPr>
        <w:t>[4]</w:t>
      </w:r>
      <w:r w:rsidRPr="007D5E1A">
        <w:rPr>
          <w:rFonts w:ascii="Times New Roman" w:hAnsi="Times New Roman" w:cs="Times New Roman"/>
          <w:i/>
          <w:sz w:val="24"/>
          <w:szCs w:val="24"/>
        </w:rPr>
        <w:fldChar w:fldCharType="end"/>
      </w:r>
      <w:r w:rsidRPr="007D5E1A">
        <w:rPr>
          <w:rFonts w:ascii="Times New Roman" w:hAnsi="Times New Roman" w:cs="Times New Roman"/>
          <w:sz w:val="24"/>
          <w:szCs w:val="24"/>
        </w:rPr>
        <w:t xml:space="preserve"> are an ensemble learning method used mainly for classification and regression purposes. In a single decision tree, cases are split into two categories at each step, based on some explanatory variable: For example, in the first step, they might be split into tweets with and without a hashtag (two groups), in the second step, these groups could be split into tweets coming from accounts with &lt;100 vs. ≥ 100 followers (four groups). Random forests operate by constructing a large number of these binary decision trees that grow in randomly selected subspaces of the data, and then outputting the most popular class for classification or mean prediction for regression of the individual trees. Bootstrap aggregating is used to improve the stability and accuracy of a collection of tree-structured classifiers. Ten-fold cross validation is used to find the optimal number of trees that should be grown, the number of predictors used to determine the split at each node, and the minimum size of terminal nodes (output groups) </w:t>
      </w:r>
      <w:r w:rsidRPr="007D5E1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{"citationItems":[{"id":"ITEM-1","itemData":{"ISBN":"1471-2105","ISSN":"1758-2946","PMID":"22132107","abstract":"Background: Proteochemometrics is a new methodology that allows prediction of protein function directly from real interaction measurement data without the need of 3D structure information. Several reported proteochemometric models of ligand-receptor interactions have already yielded significant insights into various forms of bio-molecular interactions. The proteochemometric models are multivariate regression models that predict binding affinity for a particular combination of features of the ligand and protein. Although proteochemometric models have already offered interesting results in various studies, no detailed statistical evaluation of their average predictive power has been performed. In particular, variable subset selection performed to date has always relied on using all available examples, a situation also encountered in microarray gene expression data analysis. Results: A methodology for an unbiased evaluation of the predictive power of proteochemometric models was implemented and results from applying it to two of the largest proteochemometric data sets yet reported are presented. A double cross-validation loop procedure is used to estimate the expected performance of a given design method. The unbiased performance estimates (P 2) obtained for the data sets that we consider confirm that properly designed single proteochemometric models have useful predictive power, but that a standard design based on cross validation may yield models with quite limited performance. The results also show that different commercial software packages employed for the design of proteochemometric models may yield very different and therefore misleading performance estimates. In addition, the differences in the models obtained in the double CV loop indicate that detailed chemical interpretation of a single proteochemometric model is uncertain when data sets are small. Conclusion: The double CV loop employed offer unbiased performance estimates about a given proteochemometric modelling procedure, making it possible to identify cases where the proteochemometric design does not result in useful predictive models. Chemical interpretations of single proteochemometric models are uncertain and should instead be based on all the models selected in the double CV loop employed here.","author":[{"dropping-particle":"","family":"Liaw","given":"Andy","non-dropping-particle":"","parse-names":false,"suffix":""},{"dropping-particle":"","family":"Wiener","given":"Matthew","non-dropping-particle":"","parse-names":false,"suffix":""}],"container-title":"R News","id":"ITEM-1","issue":"3","issued":{"date-parts":[["2002"]]},"page":"18-22","title":"Classification and regression by randomForest","type":"article-journal","volume":"2"},"uris":["http://www.mendeley.com/documents/?uuid=3b9df889-89c1-4dec-951b-e5301d0c04f8"]}],"mendeley":{"formattedCitation":"[6]","plainTextFormattedCitation":"[6]","previouslyFormattedCitation":"[6]"},"properties":{"noteIndex":0},"schema":"https://github.com/citation-style-language/schema/raw/master/csl-citation.json"}</w:instrText>
      </w:r>
      <w:r w:rsidRPr="007D5E1A">
        <w:rPr>
          <w:rFonts w:ascii="Times New Roman" w:hAnsi="Times New Roman" w:cs="Times New Roman"/>
          <w:sz w:val="24"/>
          <w:szCs w:val="24"/>
        </w:rPr>
        <w:fldChar w:fldCharType="separate"/>
      </w:r>
      <w:r w:rsidRPr="00481487">
        <w:rPr>
          <w:rFonts w:ascii="Times New Roman" w:hAnsi="Times New Roman" w:cs="Times New Roman"/>
          <w:noProof/>
          <w:sz w:val="24"/>
          <w:szCs w:val="24"/>
        </w:rPr>
        <w:t>[6]</w:t>
      </w:r>
      <w:r w:rsidRPr="007D5E1A">
        <w:rPr>
          <w:rFonts w:ascii="Times New Roman" w:hAnsi="Times New Roman" w:cs="Times New Roman"/>
          <w:sz w:val="24"/>
          <w:szCs w:val="24"/>
        </w:rPr>
        <w:fldChar w:fldCharType="end"/>
      </w:r>
      <w:r w:rsidRPr="007D5E1A">
        <w:rPr>
          <w:rFonts w:ascii="Times New Roman" w:hAnsi="Times New Roman" w:cs="Times New Roman"/>
          <w:sz w:val="24"/>
          <w:szCs w:val="24"/>
        </w:rPr>
        <w:t xml:space="preserve">. The random forest approach has several advantages with respect to other models such as classification or multivariate regression. First, it does not require </w:t>
      </w:r>
      <w:r w:rsidRPr="007D5E1A">
        <w:rPr>
          <w:rFonts w:ascii="Times New Roman" w:hAnsi="Times New Roman" w:cs="Times New Roman"/>
          <w:sz w:val="24"/>
          <w:szCs w:val="24"/>
        </w:rPr>
        <w:lastRenderedPageBreak/>
        <w:t xml:space="preserve">distribution assumptions for explanatory variables; second, it allows for the mixed use of categorical and numerical factors; and third, it is capable of accounting for interactions and nonlinear relationships between factors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{"citationItems":[{"id":"ITEM-1","itemData":{"DOI":"10.13140/2.1.1570.5928","ISBN":"0021-9606","ISSN":"00219606","abstract":"Data analysis and machine learning have become an integrative part of the modern scientific methodology, offering automated procedures for the prediction of a phenomenon based on past observations, unraveling underlying patterns in data and providing insights about the problem. Yet, caution should avoid using machine learning as a black-box tool, but rather consider it as a methodology, with a rational thought process that is entirely dependent on the problem under study. In particular, the use of algorithms should ideally require a reasonable understanding of their mechanisms, properties and limitations, in order to better apprehend and interpret their results. Accordingly, the goal of this thesis is to provide an in-depth analysis of random forests, consistently calling into question each and every part of the algorithm, in order to shed new light on its learning capabilities, inner workings and interpretability. The first part of this work studies the induction of decision trees and the construction of ensembles of randomized trees, motivating their design and purpose whenever possible. Our contributions follow with an original complexity analysis of random forests, showing their good computational performance and scalability, along with an in-depth discussion of their implementation details, as contributed within Scikit-Learn. In the second part of this work, we analyse and discuss the interpretability of random forests in the eyes of variable importance measures. The core of our contributions rests in the theoretical characterization of the Mean Decrease of Impurity variable importance measure, from which we prove and derive some of its properties in the case of multiway totally randomized trees and in asymptotic conditions. In consequence of this work, our analysis demonstrates that variable importances [...].","author":[{"dropping-particle":"","family":"Louppe","given":"Gilles","non-dropping-particle":"","parse-names":false,"suffix":""}],"id":"ITEM-1","issued":{"date-parts":[["2014"]]},"publisher":"University of Liège","title":"Understanding random forests: From theory to practice [Doctoral dissertation]","type":"thesis"},"uris":["http://www.mendeley.com/documents/?uuid=be464e65-98d8-4b3f-8761-bfcc0d2273ff"]}],"mendeley":{"formattedCitation":"[7]","plainTextFormattedCitation":"[7]","previouslyFormattedCitation":"[7]"},"properties":{"noteIndex":0},"schema":"https://github.com/citation-style-language/schema/raw/master/csl-citation.json"}</w:instrText>
      </w:r>
      <w:r>
        <w:rPr>
          <w:rFonts w:ascii="Times New Roman" w:hAnsi="Times New Roman" w:cs="Times New Roman"/>
          <w:sz w:val="24"/>
          <w:szCs w:val="24"/>
        </w:rPr>
        <w:fldChar w:fldCharType="separate"/>
      </w:r>
      <w:r w:rsidRPr="00481487">
        <w:rPr>
          <w:rFonts w:ascii="Times New Roman" w:hAnsi="Times New Roman" w:cs="Times New Roman"/>
          <w:noProof/>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w:t>
      </w:r>
    </w:p>
    <w:p w14:paraId="293EE842" w14:textId="77777777" w:rsidR="000C7EF3" w:rsidRPr="007D5E1A" w:rsidRDefault="000C7EF3" w:rsidP="000C7EF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Breiman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10.1023/A:1010933404324","ISBN":"9788578110796","ISSN":"08856125","PMID":"25246403","author":[{"dropping-particle":"","family":"Breiman","given":"Leo","non-dropping-particle":"","parse-names":false,"suffix":""}],"container-title":"Machine Learning","id":"ITEM-1","issue":"1","issued":{"date-parts":[["2001"]]},"page":"5-32","title":"Random forests","type":"article-journal","volume":"45"},"uris":["http://www.mendeley.com/documents/?uuid=9317155c-7fa3-44a8-8239-bb17c6eb1bb5"]},{"id":"ITEM-2","itemData":{"author":[{"dropping-particle":"","family":"Breiman","given":"Leo","non-dropping-particle":"","parse-names":false,"suffix":""}],"id":"ITEM-2","issued":{"date-parts":[["2002"]]},"title":"Manual on setting up, using, and understanding random forests v3.1","type":"report"},"uris":["http://www.mendeley.com/documents/?uuid=84e680b9-4f19-433d-bd9e-7831a5f0ec40"]}],"mendeley":{"formattedCitation":"[4,8]","plainTextFormattedCitation":"[4,8]","previouslyFormattedCitation":"[4,8]"},"properties":{"noteIndex":0},"schema":"https://github.com/citation-style-language/schema/raw/master/csl-citation.json"}</w:instrText>
      </w:r>
      <w:r>
        <w:rPr>
          <w:rFonts w:ascii="Times New Roman" w:hAnsi="Times New Roman" w:cs="Times New Roman"/>
          <w:sz w:val="24"/>
          <w:szCs w:val="24"/>
        </w:rPr>
        <w:fldChar w:fldCharType="separate"/>
      </w:r>
      <w:r w:rsidRPr="00481487">
        <w:rPr>
          <w:rFonts w:ascii="Times New Roman" w:hAnsi="Times New Roman" w:cs="Times New Roman"/>
          <w:noProof/>
          <w:sz w:val="24"/>
          <w:szCs w:val="24"/>
        </w:rPr>
        <w:t>[4,8]</w:t>
      </w:r>
      <w:r>
        <w:rPr>
          <w:rFonts w:ascii="Times New Roman" w:hAnsi="Times New Roman" w:cs="Times New Roman"/>
          <w:sz w:val="24"/>
          <w:szCs w:val="24"/>
        </w:rPr>
        <w:fldChar w:fldCharType="end"/>
      </w:r>
      <w:r w:rsidRPr="007D5E1A">
        <w:rPr>
          <w:rFonts w:ascii="Times New Roman" w:hAnsi="Times New Roman" w:cs="Times New Roman"/>
          <w:sz w:val="24"/>
          <w:szCs w:val="24"/>
        </w:rPr>
        <w:t xml:space="preserve"> proposed to evaluate the importance of a variable </w:t>
      </w:r>
      <m:oMath>
        <m:r>
          <m:rPr>
            <m:sty m:val="bi"/>
          </m:rPr>
          <w:rPr>
            <w:rFonts w:ascii="Cambria Math" w:hAnsi="Cambria Math" w:cs="Times New Roman"/>
            <w:sz w:val="24"/>
            <w:szCs w:val="24"/>
          </w:rPr>
          <m:t>X</m:t>
        </m:r>
        <m:r>
          <w:rPr>
            <w:rFonts w:ascii="Cambria Math" w:hAnsi="Cambria Math" w:cs="Times New Roman"/>
            <w:sz w:val="24"/>
            <w:szCs w:val="24"/>
          </w:rPr>
          <m:t>m</m:t>
        </m:r>
      </m:oMath>
      <w:r w:rsidRPr="007D5E1A">
        <w:rPr>
          <w:rFonts w:ascii="Times New Roman" w:hAnsi="Times New Roman" w:cs="Times New Roman"/>
          <w:i/>
          <w:iCs/>
          <w:sz w:val="24"/>
          <w:szCs w:val="24"/>
        </w:rPr>
        <w:t xml:space="preserve"> </w:t>
      </w:r>
      <w:r w:rsidRPr="007D5E1A">
        <w:rPr>
          <w:rFonts w:ascii="Times New Roman" w:hAnsi="Times New Roman" w:cs="Times New Roman"/>
          <w:sz w:val="24"/>
          <w:szCs w:val="24"/>
        </w:rPr>
        <w:t xml:space="preserve">for predicting </w:t>
      </w:r>
      <w:r w:rsidRPr="007D5E1A">
        <w:rPr>
          <w:rFonts w:ascii="Times New Roman" w:hAnsi="Times New Roman" w:cs="Times New Roman"/>
          <w:b/>
          <w:bCs/>
          <w:sz w:val="24"/>
          <w:szCs w:val="24"/>
        </w:rPr>
        <w:t xml:space="preserve">Y </w:t>
      </w:r>
      <w:r w:rsidRPr="007D5E1A">
        <w:rPr>
          <w:rFonts w:ascii="Times New Roman" w:hAnsi="Times New Roman" w:cs="Times New Roman"/>
          <w:sz w:val="24"/>
          <w:szCs w:val="24"/>
        </w:rPr>
        <w:t xml:space="preserve">by adding up the weighted impurity decreases </w:t>
      </w:r>
      <m:oMath>
        <m:r>
          <w:rPr>
            <w:rFonts w:ascii="Cambria Math" w:hAnsi="Cambria Math" w:cs="Times New Roman"/>
            <w:sz w:val="24"/>
            <w:szCs w:val="24"/>
          </w:rPr>
          <m:t>p</m:t>
        </m:r>
        <m:sSub>
          <m:sSubPr>
            <m:ctrlPr>
              <w:rPr>
                <w:rFonts w:ascii="Cambria Math" w:hAnsi="Cambria Math" w:cs="Times New Roman"/>
                <w:i/>
                <w:sz w:val="24"/>
                <w:szCs w:val="24"/>
              </w:rPr>
            </m:ctrlPr>
          </m:sSubPr>
          <m:e>
            <m:d>
              <m:dPr>
                <m:ctrlPr>
                  <w:rPr>
                    <w:rFonts w:ascii="Cambria Math" w:hAnsi="Cambria Math" w:cs="Times New Roman"/>
                    <w:i/>
                    <w:sz w:val="24"/>
                    <w:szCs w:val="24"/>
                  </w:rPr>
                </m:ctrlPr>
              </m:dPr>
              <m:e>
                <m:r>
                  <w:rPr>
                    <w:rFonts w:ascii="Cambria Math" w:hAnsi="Cambria Math" w:cs="Times New Roman"/>
                    <w:sz w:val="24"/>
                    <w:szCs w:val="24"/>
                  </w:rPr>
                  <m:t>t</m:t>
                </m:r>
              </m:e>
            </m:d>
            <m:ctrlPr>
              <w:rPr>
                <w:rFonts w:ascii="Cambria Math" w:hAnsi="Cambria Math" w:cs="Times New Roman"/>
                <w:i/>
                <w:iCs/>
                <w:sz w:val="24"/>
                <w:szCs w:val="24"/>
              </w:rPr>
            </m:ctrlP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s</m:t>
                </m:r>
                <m:ctrlPr>
                  <w:rPr>
                    <w:rFonts w:ascii="Cambria Math" w:hAnsi="Cambria Math" w:cs="Times New Roman"/>
                    <w:i/>
                    <w:sz w:val="24"/>
                    <w:szCs w:val="24"/>
                  </w:rPr>
                </m:ctrlPr>
              </m:e>
              <m:sub>
                <m:r>
                  <w:rPr>
                    <w:rFonts w:ascii="Cambria Math" w:hAnsi="Cambria Math" w:cs="Times New Roman"/>
                    <w:sz w:val="24"/>
                    <w:szCs w:val="24"/>
                  </w:rPr>
                  <m:t>t</m:t>
                </m:r>
              </m:sub>
            </m:sSub>
            <m:r>
              <w:rPr>
                <w:rFonts w:ascii="Cambria Math" w:hAnsi="Cambria Math" w:cs="Times New Roman"/>
                <w:sz w:val="24"/>
                <w:szCs w:val="24"/>
              </w:rPr>
              <m:t>,t</m:t>
            </m:r>
          </m:e>
        </m:d>
      </m:oMath>
      <w:r w:rsidRPr="007D5E1A">
        <w:rPr>
          <w:rFonts w:ascii="Times New Roman" w:hAnsi="Times New Roman" w:cs="Times New Roman"/>
          <w:sz w:val="24"/>
          <w:szCs w:val="24"/>
        </w:rPr>
        <w:t xml:space="preserve"> for all nodes t where </w:t>
      </w:r>
      <m:oMath>
        <m:r>
          <w:rPr>
            <w:rFonts w:ascii="Cambria Math" w:hAnsi="Cambria Math" w:cs="Times New Roman"/>
            <w:sz w:val="24"/>
            <w:szCs w:val="24"/>
          </w:rPr>
          <m:t>Xm</m:t>
        </m:r>
      </m:oMath>
      <w:r w:rsidRPr="007D5E1A">
        <w:rPr>
          <w:rFonts w:ascii="Times New Roman" w:hAnsi="Times New Roman" w:cs="Times New Roman"/>
          <w:i/>
          <w:iCs/>
          <w:sz w:val="24"/>
          <w:szCs w:val="24"/>
        </w:rPr>
        <w:t xml:space="preserve"> </w:t>
      </w:r>
      <w:r w:rsidRPr="007D5E1A">
        <w:rPr>
          <w:rFonts w:ascii="Times New Roman" w:hAnsi="Times New Roman" w:cs="Times New Roman"/>
          <w:sz w:val="24"/>
          <w:szCs w:val="24"/>
        </w:rPr>
        <w:t xml:space="preserve">is used, averaged over all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7D5E1A">
        <w:rPr>
          <w:rFonts w:ascii="Times New Roman" w:hAnsi="Times New Roman" w:cs="Times New Roman"/>
          <w:i/>
          <w:iCs/>
          <w:sz w:val="24"/>
          <w:szCs w:val="24"/>
        </w:rPr>
        <w:t xml:space="preserve"> </w:t>
      </w:r>
      <w:r w:rsidRPr="007D5E1A">
        <w:rPr>
          <w:rFonts w:ascii="Times New Roman" w:hAnsi="Times New Roman" w:cs="Times New Roman"/>
          <w:sz w:val="24"/>
          <w:szCs w:val="24"/>
        </w:rPr>
        <w:t>trees in the forest:</w:t>
      </w:r>
    </w:p>
    <w:p w14:paraId="6D60E538" w14:textId="77777777" w:rsidR="000C7EF3" w:rsidRPr="007D5E1A" w:rsidRDefault="000C7EF3" w:rsidP="000C7EF3">
      <w:pPr>
        <w:autoSpaceDE w:val="0"/>
        <w:autoSpaceDN w:val="0"/>
        <w:adjustRightInd w:val="0"/>
        <w:spacing w:after="0" w:line="480" w:lineRule="auto"/>
        <w:rPr>
          <w:rFonts w:ascii="Times New Roman" w:hAnsi="Times New Roman" w:cs="Times New Roman"/>
          <w:i/>
          <w:sz w:val="24"/>
          <w:szCs w:val="24"/>
        </w:rPr>
      </w:pPr>
      <m:oMathPara>
        <m:oMath>
          <m:r>
            <w:rPr>
              <w:rFonts w:ascii="Cambria Math" w:hAnsi="Cambria Math" w:cs="Times New Roman"/>
              <w:sz w:val="24"/>
              <w:szCs w:val="24"/>
            </w:rPr>
            <m:t>Imp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m:t>
                  </m:r>
                </m:sub>
              </m:sSub>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den>
          </m:f>
          <m:nary>
            <m:naryPr>
              <m:chr m:val="∑"/>
              <m:supHide m:val="1"/>
              <m:ctrlPr>
                <w:rPr>
                  <w:rFonts w:ascii="Cambria Math" w:hAnsi="Cambria Math" w:cs="Times New Roman"/>
                  <w:sz w:val="24"/>
                  <w:szCs w:val="24"/>
                </w:rPr>
              </m:ctrlPr>
            </m:naryPr>
            <m:sub>
              <m:r>
                <m:rPr>
                  <m:sty m:val="p"/>
                </m:rPr>
                <w:rPr>
                  <w:rFonts w:ascii="Cambria Math" w:hAnsi="Cambria Math" w:cs="Times New Roman"/>
                  <w:sz w:val="24"/>
                  <w:szCs w:val="24"/>
                </w:rPr>
                <m:t>T</m:t>
              </m:r>
            </m:sub>
            <m:sup/>
            <m:e>
              <m:r>
                <w:rPr>
                  <w:rFonts w:ascii="Cambria Math" w:hAnsi="Cambria Math" w:cs="Times New Roman"/>
                  <w:sz w:val="24"/>
                  <w:szCs w:val="24"/>
                </w:rPr>
                <m:t xml:space="preserve"> </m:t>
              </m:r>
            </m:e>
          </m:nary>
          <m:nary>
            <m:naryPr>
              <m:chr m:val="∑"/>
              <m:supHide m:val="1"/>
              <m:ctrlPr>
                <w:rPr>
                  <w:rFonts w:ascii="Cambria Math" w:hAnsi="Cambria Math" w:cs="Times New Roman"/>
                  <w:sz w:val="24"/>
                  <w:szCs w:val="24"/>
                </w:rPr>
              </m:ctrlPr>
            </m:naryPr>
            <m:sub>
              <m:r>
                <m:rPr>
                  <m:sty m:val="p"/>
                </m:rPr>
                <w:rPr>
                  <w:rFonts w:ascii="Cambria Math" w:hAnsi="Cambria Math" w:cs="Times New Roman"/>
                  <w:sz w:val="24"/>
                  <w:szCs w:val="24"/>
                </w:rPr>
                <m:t>t∈T:v</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s</m:t>
                      </m:r>
                    </m:e>
                    <m:sub>
                      <m:r>
                        <m:rPr>
                          <m:sty m:val="p"/>
                        </m:rPr>
                        <w:rPr>
                          <w:rFonts w:ascii="Cambria Math" w:hAnsi="Cambria Math" w:cs="Times New Roman"/>
                          <w:sz w:val="24"/>
                          <w:szCs w:val="24"/>
                        </w:rPr>
                        <m:t>t</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m</m:t>
                  </m:r>
                </m:sub>
              </m:sSub>
            </m:sub>
            <m:sup/>
            <m:e>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m:rPr>
                  <m:sty m:val="p"/>
                </m:rPr>
                <w:rPr>
                  <w:rFonts w:ascii="Cambria Math" w:hAnsi="Cambria Math" w:cs="Times New Roman"/>
                  <w:sz w:val="24"/>
                  <w:szCs w:val="24"/>
                </w:rPr>
                <m:t>Δ</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rPr>
                    <m:t>,t</m:t>
                  </m:r>
                </m:e>
              </m:d>
            </m:e>
          </m:nary>
        </m:oMath>
      </m:oMathPara>
    </w:p>
    <w:p w14:paraId="39468CDB" w14:textId="77777777" w:rsidR="000C7EF3" w:rsidRPr="007D5E1A" w:rsidRDefault="000C7EF3" w:rsidP="000C7EF3">
      <w:pPr>
        <w:autoSpaceDE w:val="0"/>
        <w:autoSpaceDN w:val="0"/>
        <w:adjustRightInd w:val="0"/>
        <w:spacing w:after="0" w:line="480" w:lineRule="auto"/>
        <w:rPr>
          <w:rFonts w:ascii="Times New Roman" w:hAnsi="Times New Roman" w:cs="Times New Roman"/>
          <w:i/>
          <w:iCs/>
          <w:sz w:val="24"/>
          <w:szCs w:val="24"/>
        </w:rPr>
      </w:pPr>
      <m:oMathPara>
        <m:oMath>
          <m:r>
            <m:rPr>
              <m:sty m:val="p"/>
            </m:rPr>
            <w:rPr>
              <w:rFonts w:ascii="Cambria Math" w:hAnsi="Cambria Math" w:cs="Times New Roman"/>
              <w:sz w:val="24"/>
              <w:szCs w:val="24"/>
            </w:rPr>
            <m:t>Δ</m:t>
          </m:r>
          <m:r>
            <w:rPr>
              <w:rFonts w:ascii="Cambria Math" w:hAnsi="Cambria Math" w:cs="Times New Roman"/>
              <w:sz w:val="24"/>
              <w:szCs w:val="24"/>
            </w:rPr>
            <m:t>i</m:t>
          </m:r>
          <m:d>
            <m:dPr>
              <m:ctrlPr>
                <w:rPr>
                  <w:rFonts w:ascii="Cambria Math" w:hAnsi="Cambria Math" w:cs="Times New Roman"/>
                  <w:i/>
                  <w:iCs/>
                  <w:sz w:val="24"/>
                  <w:szCs w:val="24"/>
                </w:rPr>
              </m:ctrlPr>
            </m:dPr>
            <m:e>
              <m:r>
                <w:rPr>
                  <w:rFonts w:ascii="Cambria Math" w:hAnsi="Cambria Math" w:cs="Times New Roman"/>
                  <w:sz w:val="24"/>
                  <w:szCs w:val="24"/>
                </w:rPr>
                <m:t>s,t</m:t>
              </m:r>
            </m:e>
          </m:d>
          <m:r>
            <w:rPr>
              <w:rFonts w:ascii="Cambria Math" w:hAnsi="Cambria Math" w:cs="Times New Roman"/>
              <w:sz w:val="24"/>
              <w:szCs w:val="24"/>
            </w:rPr>
            <m:t>=i</m:t>
          </m:r>
          <m:d>
            <m:dPr>
              <m:ctrlPr>
                <w:rPr>
                  <w:rFonts w:ascii="Cambria Math" w:hAnsi="Cambria Math" w:cs="Times New Roman"/>
                  <w:i/>
                  <w:iCs/>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L</m:t>
              </m:r>
            </m:sub>
          </m:sSub>
          <m:r>
            <w:rPr>
              <w:rFonts w:ascii="Cambria Math" w:hAnsi="Cambria Math" w:cs="Times New Roman"/>
              <w:sz w:val="24"/>
              <w:szCs w:val="24"/>
            </w:rPr>
            <m:t>i</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L</m:t>
                  </m:r>
                </m:sub>
              </m:sSub>
            </m:e>
          </m:d>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R</m:t>
              </m:r>
            </m:sub>
          </m:sSub>
          <m:r>
            <w:rPr>
              <w:rFonts w:ascii="Cambria Math" w:hAnsi="Cambria Math" w:cs="Times New Roman"/>
              <w:sz w:val="24"/>
              <w:szCs w:val="24"/>
            </w:rPr>
            <m:t>i</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sub>
              </m:sSub>
            </m:e>
          </m:d>
        </m:oMath>
      </m:oMathPara>
    </w:p>
    <w:p w14:paraId="62967C9B" w14:textId="77777777" w:rsidR="000C7EF3" w:rsidRPr="007D5E1A" w:rsidRDefault="000C7EF3" w:rsidP="000C7EF3">
      <w:pPr>
        <w:autoSpaceDE w:val="0"/>
        <w:autoSpaceDN w:val="0"/>
        <w:adjustRightInd w:val="0"/>
        <w:spacing w:after="0" w:line="480" w:lineRule="auto"/>
        <w:rPr>
          <w:rFonts w:ascii="Times New Roman" w:hAnsi="Times New Roman" w:cs="Times New Roman"/>
          <w:sz w:val="24"/>
          <w:szCs w:val="24"/>
        </w:rPr>
      </w:pPr>
      <w:r w:rsidRPr="007D5E1A">
        <w:rPr>
          <w:rFonts w:ascii="Times New Roman" w:hAnsi="Times New Roman" w:cs="Times New Roman"/>
          <w:sz w:val="24"/>
          <w:szCs w:val="24"/>
        </w:rPr>
        <w:t xml:space="preserve">where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L</m:t>
            </m:r>
          </m:sub>
        </m:sSub>
      </m:oMath>
      <w:r w:rsidRPr="007D5E1A">
        <w:rPr>
          <w:rFonts w:ascii="Times New Roman" w:hAnsi="Times New Roman" w:cs="Times New Roman"/>
          <w:i/>
          <w:iCs/>
          <w:sz w:val="24"/>
          <w:szCs w:val="24"/>
        </w:rPr>
        <w:t xml:space="preserve"> </w:t>
      </w:r>
      <w:r w:rsidRPr="007D5E1A">
        <w:rPr>
          <w:rFonts w:ascii="Times New Roman" w:hAnsi="Times New Roman" w:cs="Times New Roman"/>
          <w:sz w:val="24"/>
          <w:szCs w:val="24"/>
        </w:rPr>
        <w:t xml:space="preserve">is the left children and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R</m:t>
            </m:r>
          </m:sub>
        </m:sSub>
      </m:oMath>
      <w:r w:rsidRPr="007D5E1A">
        <w:rPr>
          <w:rFonts w:ascii="Times New Roman" w:hAnsi="Times New Roman" w:cs="Times New Roman"/>
          <w:i/>
          <w:iCs/>
          <w:sz w:val="24"/>
          <w:szCs w:val="24"/>
        </w:rPr>
        <w:t xml:space="preserve"> </w:t>
      </w:r>
      <w:r w:rsidRPr="007D5E1A">
        <w:rPr>
          <w:rFonts w:ascii="Times New Roman" w:hAnsi="Times New Roman" w:cs="Times New Roman"/>
          <w:sz w:val="24"/>
          <w:szCs w:val="24"/>
        </w:rPr>
        <w:t xml:space="preserve">is the right children. </w:t>
      </w:r>
      <m:oMath>
        <m:r>
          <w:rPr>
            <w:rFonts w:ascii="Cambria Math" w:hAnsi="Cambria Math" w:cs="Times New Roman"/>
            <w:sz w:val="24"/>
            <w:szCs w:val="24"/>
          </w:rPr>
          <m:t>pL =</m:t>
        </m:r>
        <m:f>
          <m:fPr>
            <m:ctrlPr>
              <w:rPr>
                <w:rFonts w:ascii="Cambria Math" w:hAnsi="Cambria Math" w:cs="Times New Roman"/>
                <w:i/>
                <w:iCs/>
                <w:sz w:val="24"/>
                <w:szCs w:val="24"/>
              </w:rPr>
            </m:ctrlPr>
          </m:fPr>
          <m:num>
            <m:r>
              <w:rPr>
                <w:rFonts w:ascii="Cambria Math" w:hAnsi="Cambria Math" w:cs="Times New Roman"/>
                <w:sz w:val="24"/>
                <w:szCs w:val="24"/>
              </w:rPr>
              <m:t xml:space="preserve"> NtL</m:t>
            </m:r>
          </m:num>
          <m:den>
            <m:r>
              <w:rPr>
                <w:rFonts w:ascii="Cambria Math" w:hAnsi="Cambria Math" w:cs="Times New Roman"/>
                <w:sz w:val="24"/>
                <w:szCs w:val="24"/>
              </w:rPr>
              <m:t>Nt</m:t>
            </m:r>
          </m:den>
        </m:f>
      </m:oMath>
      <w:r w:rsidRPr="007D5E1A">
        <w:rPr>
          <w:rFonts w:ascii="Times New Roman" w:hAnsi="Times New Roman" w:cs="Times New Roman"/>
          <w:i/>
          <w:iCs/>
          <w:sz w:val="24"/>
          <w:szCs w:val="24"/>
        </w:rPr>
        <w:t xml:space="preserve"> </w:t>
      </w:r>
      <w:r w:rsidRPr="007D5E1A">
        <w:rPr>
          <w:rFonts w:ascii="Times New Roman" w:hAnsi="Times New Roman" w:cs="Times New Roman"/>
          <w:sz w:val="24"/>
          <w:szCs w:val="24"/>
        </w:rPr>
        <w:t xml:space="preserve">and </w:t>
      </w:r>
      <m:oMath>
        <m:r>
          <w:rPr>
            <w:rFonts w:ascii="Cambria Math" w:hAnsi="Cambria Math" w:cs="Times New Roman"/>
            <w:sz w:val="24"/>
            <w:szCs w:val="24"/>
          </w:rPr>
          <m:t xml:space="preserve">pR = </m:t>
        </m:r>
        <m:f>
          <m:fPr>
            <m:ctrlPr>
              <w:rPr>
                <w:rFonts w:ascii="Cambria Math" w:hAnsi="Cambria Math" w:cs="Times New Roman"/>
                <w:i/>
                <w:iCs/>
                <w:sz w:val="24"/>
                <w:szCs w:val="24"/>
              </w:rPr>
            </m:ctrlPr>
          </m:fPr>
          <m:num>
            <m:r>
              <w:rPr>
                <w:rFonts w:ascii="Cambria Math" w:hAnsi="Cambria Math" w:cs="Times New Roman"/>
                <w:sz w:val="24"/>
                <w:szCs w:val="24"/>
              </w:rPr>
              <m:t>NtR</m:t>
            </m:r>
          </m:num>
          <m:den>
            <m:r>
              <w:rPr>
                <w:rFonts w:ascii="Cambria Math" w:hAnsi="Cambria Math" w:cs="Times New Roman"/>
                <w:sz w:val="24"/>
                <w:szCs w:val="24"/>
              </w:rPr>
              <m:t>Nt</m:t>
            </m:r>
          </m:den>
        </m:f>
      </m:oMath>
      <w:r w:rsidRPr="007D5E1A">
        <w:rPr>
          <w:rFonts w:ascii="Times New Roman" w:hAnsi="Times New Roman" w:cs="Times New Roman"/>
          <w:sz w:val="24"/>
          <w:szCs w:val="24"/>
        </w:rPr>
        <w:t xml:space="preserve">. </w:t>
      </w:r>
      <m:oMath>
        <m:sSub>
          <m:sSubPr>
            <m:ctrlPr>
              <w:rPr>
                <w:rFonts w:ascii="Cambria Math" w:hAnsi="Cambria Math" w:cs="Times New Roman"/>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7D5E1A">
        <w:rPr>
          <w:rFonts w:ascii="Times New Roman" w:hAnsi="Times New Roman" w:cs="Times New Roman"/>
          <w:sz w:val="24"/>
          <w:szCs w:val="24"/>
        </w:rPr>
        <w:t xml:space="preserve"> is the total sample size, and </w:t>
      </w:r>
      <m:oMath>
        <m:sSub>
          <m:sSubPr>
            <m:ctrlPr>
              <w:rPr>
                <w:rFonts w:ascii="Cambria Math" w:hAnsi="Cambria Math" w:cs="Times New Roman"/>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Pr="007D5E1A">
        <w:rPr>
          <w:rFonts w:ascii="Times New Roman" w:hAnsi="Times New Roman" w:cs="Times New Roman"/>
          <w:i/>
          <w:iCs/>
          <w:sz w:val="24"/>
          <w:szCs w:val="24"/>
        </w:rPr>
        <w:t xml:space="preserve"> </w:t>
      </w:r>
      <w:r w:rsidRPr="007D5E1A">
        <w:rPr>
          <w:rFonts w:ascii="Times New Roman" w:hAnsi="Times New Roman" w:cs="Times New Roman"/>
          <w:sz w:val="24"/>
          <w:szCs w:val="24"/>
        </w:rPr>
        <w:t xml:space="preserve">is the number of samples in the parent node. Here, </w:t>
      </w:r>
      <m:oMath>
        <m:r>
          <w:rPr>
            <w:rFonts w:ascii="Cambria Math" w:hAnsi="Cambria Math" w:cs="Times New Roman"/>
            <w:sz w:val="24"/>
            <w:szCs w:val="24"/>
          </w:rPr>
          <m:t>i(t)</m:t>
        </m:r>
      </m:oMath>
      <w:r w:rsidRPr="007D5E1A">
        <w:rPr>
          <w:rFonts w:ascii="Times New Roman" w:hAnsi="Times New Roman" w:cs="Times New Roman"/>
          <w:sz w:val="24"/>
          <w:szCs w:val="24"/>
        </w:rPr>
        <w:t xml:space="preserve"> is the Gini index. For Binary Target variable, </w:t>
      </w:r>
    </w:p>
    <w:p w14:paraId="4237385A" w14:textId="77777777" w:rsidR="000C7EF3" w:rsidRPr="007D5E1A" w:rsidRDefault="000C7EF3" w:rsidP="000C7EF3">
      <w:pPr>
        <w:autoSpaceDE w:val="0"/>
        <w:autoSpaceDN w:val="0"/>
        <w:adjustRightInd w:val="0"/>
        <w:spacing w:after="0" w:line="480" w:lineRule="auto"/>
        <w:rPr>
          <w:rFonts w:ascii="Times New Roman" w:hAnsi="Times New Roman" w:cs="Times New Roman"/>
          <w:sz w:val="24"/>
          <w:szCs w:val="24"/>
        </w:rPr>
      </w:pPr>
      <m:oMathPara>
        <m:oMath>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m:t>
          </m:r>
          <m:nary>
            <m:naryPr>
              <m:chr m:val="∑"/>
              <m:supHide m:val="1"/>
              <m:ctrlPr>
                <w:rPr>
                  <w:rFonts w:ascii="Cambria Math" w:hAnsi="Cambria Math" w:cs="Times New Roman"/>
                  <w:sz w:val="24"/>
                  <w:szCs w:val="24"/>
                </w:rPr>
              </m:ctrlPr>
            </m:naryPr>
            <m:sub>
              <m:r>
                <w:rPr>
                  <w:rFonts w:ascii="Cambria Math" w:hAnsi="Cambria Math" w:cs="Times New Roman"/>
                  <w:sz w:val="24"/>
                  <w:szCs w:val="24"/>
                </w:rPr>
                <m:t>i=1,2</m:t>
              </m:r>
              <m:ctrlPr>
                <w:rPr>
                  <w:rFonts w:ascii="Cambria Math" w:hAnsi="Cambria Math" w:cs="Times New Roman"/>
                  <w:i/>
                  <w:sz w:val="24"/>
                  <w:szCs w:val="24"/>
                </w:rPr>
              </m:ctrlPr>
            </m:sub>
            <m:sup>
              <m:ctrlPr>
                <w:rPr>
                  <w:rFonts w:ascii="Cambria Math" w:hAnsi="Cambria Math" w:cs="Times New Roman"/>
                  <w:i/>
                  <w:sz w:val="24"/>
                  <w:szCs w:val="24"/>
                </w:rPr>
              </m:ctrlPr>
            </m:sup>
            <m:e>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i</m:t>
                  </m:r>
                </m:sub>
                <m:sup>
                  <m:r>
                    <w:rPr>
                      <w:rFonts w:ascii="Cambria Math" w:hAnsi="Cambria Math" w:cs="Times New Roman"/>
                      <w:sz w:val="24"/>
                      <w:szCs w:val="24"/>
                    </w:rPr>
                    <m:t>2</m:t>
                  </m:r>
                </m:sup>
              </m:sSubSup>
              <m:ctrlPr>
                <w:rPr>
                  <w:rFonts w:ascii="Cambria Math" w:hAnsi="Cambria Math" w:cs="Times New Roman"/>
                  <w:i/>
                  <w:sz w:val="24"/>
                  <w:szCs w:val="24"/>
                </w:rPr>
              </m:ctrlPr>
            </m:e>
          </m:nary>
        </m:oMath>
      </m:oMathPara>
    </w:p>
    <w:p w14:paraId="5B7999B4" w14:textId="77777777" w:rsidR="000C7EF3" w:rsidRPr="007D5E1A" w:rsidRDefault="000C7EF3" w:rsidP="000C7EF3">
      <w:pPr>
        <w:autoSpaceDE w:val="0"/>
        <w:autoSpaceDN w:val="0"/>
        <w:adjustRightInd w:val="0"/>
        <w:spacing w:after="0" w:line="480" w:lineRule="auto"/>
        <w:rPr>
          <w:rFonts w:ascii="Times New Roman" w:hAnsi="Times New Roman" w:cs="Times New Roman"/>
          <w:sz w:val="24"/>
          <w:szCs w:val="24"/>
        </w:rPr>
      </w:pPr>
      <m:oMath>
        <m:r>
          <w:rPr>
            <w:rFonts w:ascii="Cambria Math" w:hAnsi="Cambria Math" w:cs="Times New Roman"/>
            <w:sz w:val="24"/>
            <w:szCs w:val="24"/>
          </w:rPr>
          <m:t>p(t)</m:t>
        </m:r>
      </m:oMath>
      <w:r w:rsidRPr="007D5E1A">
        <w:rPr>
          <w:rFonts w:ascii="Times New Roman" w:hAnsi="Times New Roman" w:cs="Times New Roman"/>
          <w:sz w:val="24"/>
          <w:szCs w:val="24"/>
        </w:rPr>
        <w:t xml:space="preserve"> is the proportion </w:t>
      </w:r>
      <m:oMath>
        <m:f>
          <m:fPr>
            <m:ctrlPr>
              <w:rPr>
                <w:rFonts w:ascii="Cambria Math" w:hAnsi="Cambria Math" w:cs="Times New Roman"/>
                <w:i/>
                <w:iCs/>
                <w:sz w:val="24"/>
                <w:szCs w:val="24"/>
              </w:rPr>
            </m:ctrlPr>
          </m:fPr>
          <m:num>
            <m:sSub>
              <m:sSubPr>
                <m:ctrlPr>
                  <w:rPr>
                    <w:rFonts w:ascii="Cambria Math" w:hAnsi="Cambria Math" w:cs="Times New Roman"/>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num>
          <m:den>
            <m:r>
              <w:rPr>
                <w:rFonts w:ascii="Cambria Math" w:hAnsi="Cambria Math" w:cs="Times New Roman"/>
                <w:sz w:val="24"/>
                <w:szCs w:val="24"/>
              </w:rPr>
              <m:t>N</m:t>
            </m:r>
          </m:den>
        </m:f>
      </m:oMath>
      <w:r w:rsidRPr="007D5E1A">
        <w:rPr>
          <w:rFonts w:ascii="Times New Roman" w:hAnsi="Times New Roman" w:cs="Times New Roman"/>
          <w:sz w:val="24"/>
          <w:szCs w:val="24"/>
        </w:rPr>
        <w:t xml:space="preserve"> of samples reaching t and </w:t>
      </w:r>
      <m:oMath>
        <m:r>
          <w:rPr>
            <w:rFonts w:ascii="Cambria Math" w:hAnsi="Cambria Math" w:cs="Times New Roman"/>
            <w:sz w:val="24"/>
            <w:szCs w:val="24"/>
          </w:rPr>
          <m:t>v</m:t>
        </m:r>
        <m:d>
          <m:dPr>
            <m:ctrlPr>
              <w:rPr>
                <w:rFonts w:ascii="Cambria Math" w:hAnsi="Cambria Math" w:cs="Times New Roman"/>
                <w:i/>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s</m:t>
                </m:r>
                <m:ctrlPr>
                  <w:rPr>
                    <w:rFonts w:ascii="Cambria Math" w:hAnsi="Cambria Math" w:cs="Times New Roman"/>
                    <w:i/>
                    <w:sz w:val="24"/>
                    <w:szCs w:val="24"/>
                  </w:rPr>
                </m:ctrlPr>
              </m:e>
              <m:sub>
                <m:r>
                  <w:rPr>
                    <w:rFonts w:ascii="Cambria Math" w:hAnsi="Cambria Math" w:cs="Times New Roman"/>
                    <w:sz w:val="24"/>
                    <w:szCs w:val="24"/>
                  </w:rPr>
                  <m:t>t</m:t>
                </m:r>
              </m:sub>
            </m:sSub>
          </m:e>
        </m:d>
      </m:oMath>
      <w:r w:rsidRPr="007D5E1A">
        <w:rPr>
          <w:rFonts w:ascii="Times New Roman" w:hAnsi="Times New Roman" w:cs="Times New Roman"/>
          <w:sz w:val="24"/>
          <w:szCs w:val="24"/>
        </w:rPr>
        <w:t xml:space="preserve"> is the variable used in split </w:t>
      </w:r>
      <m:oMath>
        <m:sSub>
          <m:sSubPr>
            <m:ctrlPr>
              <w:rPr>
                <w:rFonts w:ascii="Cambria Math" w:hAnsi="Cambria Math" w:cs="Times New Roman"/>
                <w:i/>
                <w:iCs/>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oMath>
      <w:r w:rsidRPr="007D5E1A">
        <w:rPr>
          <w:rFonts w:ascii="Times New Roman" w:hAnsi="Times New Roman" w:cs="Times New Roman"/>
          <w:sz w:val="24"/>
          <w:szCs w:val="24"/>
        </w:rPr>
        <w:t>. Features which produce large values for this score are ranked as more important than features which produce small values.</w:t>
      </w:r>
    </w:p>
    <w:p w14:paraId="630A7364" w14:textId="77777777" w:rsidR="000C7EF3" w:rsidRPr="007D5E1A" w:rsidRDefault="000C7EF3" w:rsidP="000C7EF3">
      <w:pPr>
        <w:autoSpaceDE w:val="0"/>
        <w:autoSpaceDN w:val="0"/>
        <w:adjustRightInd w:val="0"/>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For permutation tests, a</w:t>
      </w:r>
      <w:r>
        <w:rPr>
          <w:rFonts w:ascii="Times New Roman" w:hAnsi="Times New Roman" w:cs="Times New Roman"/>
          <w:sz w:val="24"/>
          <w:szCs w:val="24"/>
        </w:rPr>
        <w:t xml:space="preserve">ccording to Breiman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10.1023/A:1010933404324","ISBN":"9788578110796","ISSN":"08856125","PMID":"25246403","author":[{"dropping-particle":"","family":"Breiman","given":"Leo","non-dropping-particle":"","parse-names":false,"suffix":""}],"container-title":"Machine Learning","id":"ITEM-1","issue":"1","issued":{"date-parts":[["2001"]]},"page":"5-32","title":"Random forests","type":"article-journal","volume":"45"},"uris":["http://www.mendeley.com/documents/?uuid=9317155c-7fa3-44a8-8239-bb17c6eb1bb5"]},{"id":"ITEM-2","itemData":{"author":[{"dropping-particle":"","family":"Breiman","given":"Leo","non-dropping-particle":"","parse-names":false,"suffix":""}],"id":"ITEM-2","issued":{"date-parts":[["2002"]]},"title":"Manual on setting up, using, and understanding random forests v3.1","type":"report"},"uris":["http://www.mendeley.com/documents/?uuid=84e680b9-4f19-433d-bd9e-7831a5f0ec40"]}],"mendeley":{"formattedCitation":"[4,8]","plainTextFormattedCitation":"[4,8]","previouslyFormattedCitation":"[4,8]"},"properties":{"noteIndex":0},"schema":"https://github.com/citation-style-language/schema/raw/master/csl-citation.json"}</w:instrText>
      </w:r>
      <w:r>
        <w:rPr>
          <w:rFonts w:ascii="Times New Roman" w:hAnsi="Times New Roman" w:cs="Times New Roman"/>
          <w:sz w:val="24"/>
          <w:szCs w:val="24"/>
        </w:rPr>
        <w:fldChar w:fldCharType="separate"/>
      </w:r>
      <w:r w:rsidRPr="00481487">
        <w:rPr>
          <w:rFonts w:ascii="Times New Roman" w:hAnsi="Times New Roman" w:cs="Times New Roman"/>
          <w:noProof/>
          <w:sz w:val="24"/>
          <w:szCs w:val="24"/>
        </w:rPr>
        <w:t>[4,8]</w:t>
      </w:r>
      <w:r>
        <w:rPr>
          <w:rFonts w:ascii="Times New Roman" w:hAnsi="Times New Roman" w:cs="Times New Roman"/>
          <w:sz w:val="24"/>
          <w:szCs w:val="24"/>
        </w:rPr>
        <w:fldChar w:fldCharType="end"/>
      </w:r>
      <w:r w:rsidRPr="007D5E1A">
        <w:rPr>
          <w:rFonts w:ascii="Times New Roman" w:hAnsi="Times New Roman" w:cs="Times New Roman"/>
          <w:sz w:val="24"/>
          <w:szCs w:val="24"/>
        </w:rPr>
        <w:t xml:space="preserve">, first, fit an initial random forest to the data. During the fitting process the out-of-bag error for each data point is recorded and averaged over the forest. Next, the values of the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m</m:t>
            </m:r>
          </m:sub>
        </m:sSub>
      </m:oMath>
      <w:r w:rsidRPr="007D5E1A">
        <w:rPr>
          <w:rFonts w:ascii="Times New Roman" w:hAnsi="Times New Roman" w:cs="Times New Roman"/>
          <w:sz w:val="24"/>
          <w:szCs w:val="24"/>
        </w:rPr>
        <w:t xml:space="preserve"> are permuted and the out-of-bag error is again computed on this perturbed data set. The importance score for the </w:t>
      </w:r>
      <m:oMath>
        <m:sSub>
          <m:sSubPr>
            <m:ctrlPr>
              <w:rPr>
                <w:rFonts w:ascii="Cambria Math" w:hAnsi="Cambria Math" w:cs="Times New Roman"/>
                <w:i/>
                <w:sz w:val="24"/>
                <w:szCs w:val="24"/>
              </w:rPr>
            </m:ctrlPr>
          </m:sSubPr>
          <m:e>
            <m:r>
              <m:rPr>
                <m:sty m:val="bi"/>
              </m:rPr>
              <w:rPr>
                <w:rFonts w:ascii="Cambria Math" w:hAnsi="Cambria Math" w:cs="Times New Roman"/>
                <w:sz w:val="24"/>
                <w:szCs w:val="24"/>
              </w:rPr>
              <m:t>X</m:t>
            </m:r>
          </m:e>
          <m:sub>
            <m:r>
              <w:rPr>
                <w:rFonts w:ascii="Cambria Math" w:hAnsi="Cambria Math" w:cs="Times New Roman"/>
                <w:sz w:val="24"/>
                <w:szCs w:val="24"/>
              </w:rPr>
              <m:t>m</m:t>
            </m:r>
          </m:sub>
        </m:sSub>
      </m:oMath>
      <w:r w:rsidRPr="007D5E1A">
        <w:rPr>
          <w:rFonts w:ascii="Times New Roman" w:hAnsi="Times New Roman" w:cs="Times New Roman"/>
          <w:sz w:val="24"/>
          <w:szCs w:val="24"/>
        </w:rPr>
        <w:t xml:space="preserve"> feature is computed by averaging the difference in out-of-bag error before and after the permutation over all trees. The </w:t>
      </w:r>
      <w:r w:rsidRPr="007D5E1A">
        <w:rPr>
          <w:rFonts w:ascii="Times New Roman" w:hAnsi="Times New Roman" w:cs="Times New Roman"/>
          <w:sz w:val="24"/>
          <w:szCs w:val="24"/>
        </w:rPr>
        <w:lastRenderedPageBreak/>
        <w:t>score is normalized by the standard deviation of these differences. Features which produce large values for this score are ranked as more important than features which produce small values.</w:t>
      </w:r>
      <w:r>
        <w:rPr>
          <w:rFonts w:ascii="Times New Roman" w:hAnsi="Times New Roman" w:cs="Times New Roman"/>
          <w:sz w:val="24"/>
          <w:szCs w:val="24"/>
        </w:rPr>
        <w:t xml:space="preserve"> </w:t>
      </w:r>
      <w:r w:rsidRPr="007D5E1A">
        <w:rPr>
          <w:rFonts w:ascii="Times New Roman" w:hAnsi="Times New Roman" w:cs="Times New Roman"/>
          <w:sz w:val="24"/>
          <w:szCs w:val="24"/>
        </w:rPr>
        <w:t>Both impurity and permutation tests were applied with subsampling without replacement to correct the bias in random forest variable importance measures</w:t>
      </w:r>
      <w:r>
        <w:rPr>
          <w:rFonts w:ascii="Times New Roman" w:hAnsi="Times New Roman" w:cs="Times New Roman"/>
          <w:sz w:val="24"/>
          <w:szCs w:val="24"/>
        </w:rPr>
        <w:t xml:space="preserve"> </w:t>
      </w:r>
      <w:r w:rsidRPr="007D5E1A">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{"citationItems":[{"id":"ITEM-1","itemData":{"DOI":"10.1186/1471-2105-8-25","ISBN":"1471-2105","ISSN":"1471-2105","PMID":"17254353","abstract":"BACKGROUND: Variable importance measures for random forests have been receiving increased attention as a means of variable selection in many classification tasks in bioinformatics and related scientific fields, for instance to select a subset of genetic markers relevant for the prediction of a certain disease. We show that random forest variable importance measures are a sensible means for variable selection in many applications, but are not reliable in situations where potential predictor variables vary in their scale of measurement or their number of categories. This is particularly important in genomics and computational biology, where predictors often include variables of different types, for example when predictors include both sequence data and continuous variables such as folding energy, or when amino acid sequence data show different numbers of categories. RESULTS: Simulation studies are presented illustrating that, when random forest variable importance measures are used with data of varying types, the results are misleading because suboptimal predictor variables may be artificially preferred in variable selection. The two mechanisms underlying this deficiency are biased variable selection in the individual classification trees used to build the random forest on one hand, and effects induced by bootstrap sampling with replacement on the other hand. CONCLUSION: We propose to employ an alternative implementation of random forests, that provides unbiased variable selection in the individual classification trees. When this method is applied using subsampling without replacement, the resulting variable importance measures can be used reliably for variable selection even in situations where the potential predictor variables vary in their scale of measurement or their number of categories. The usage of both random forest algorithms and their variable importance measures in the R system for statistical computing is illustrated and documented thoroughly in an application re-analyzing data from a study on RNA editing. Therefore the suggested method can be applied straightforwardly by scientists in bioinformatics research.","author":[{"dropping-particle":"","family":"Strobl","given":"Carolin","non-dropping-particle":"","parse-names":false,"suffix":""},{"dropping-particle":"","family":"Boulesteix","given":"Anne-Laure","non-dropping-particle":"","parse-names":false,"suffix":""},{"dropping-particle":"","family":"Zeileis","given":"Achim","non-dropping-particle":"","parse-names":false,"suffix":""},{"dropping-particle":"","family":"Hothorn","given":"Torsten","non-dropping-particle":"","parse-names":false,"suffix":""}],"container-title":"BMC Bioinformatics","id":"ITEM-1","issued":{"date-parts":[["2007"]]},"page":"25","title":"Bias in random forest variable importance measures: Illustrations, sources and a solution.","type":"article-journal","volume":"8"},"uris":["http://www.mendeley.com/documents/?uuid=3ab90cf5-5d22-41fc-8ab1-4ce348081199"]}],"mendeley":{"formattedCitation":"[9]","plainTextFormattedCitation":"[9]","previouslyFormattedCitation":"[9]"},"properties":{"noteIndex":0},"schema":"https://github.com/citation-style-language/schema/raw/master/csl-citation.json"}</w:instrText>
      </w:r>
      <w:r w:rsidRPr="007D5E1A">
        <w:rPr>
          <w:rFonts w:ascii="Times New Roman" w:hAnsi="Times New Roman" w:cs="Times New Roman"/>
          <w:sz w:val="24"/>
          <w:szCs w:val="24"/>
        </w:rPr>
        <w:fldChar w:fldCharType="separate"/>
      </w:r>
      <w:r w:rsidRPr="00481487">
        <w:rPr>
          <w:rFonts w:ascii="Times New Roman" w:hAnsi="Times New Roman" w:cs="Times New Roman"/>
          <w:noProof/>
          <w:sz w:val="24"/>
          <w:szCs w:val="24"/>
        </w:rPr>
        <w:t>[9]</w:t>
      </w:r>
      <w:r w:rsidRPr="007D5E1A">
        <w:rPr>
          <w:rFonts w:ascii="Times New Roman" w:hAnsi="Times New Roman" w:cs="Times New Roman"/>
          <w:sz w:val="24"/>
          <w:szCs w:val="24"/>
        </w:rPr>
        <w:fldChar w:fldCharType="end"/>
      </w:r>
      <w:r>
        <w:rPr>
          <w:rFonts w:ascii="Times New Roman" w:hAnsi="Times New Roman" w:cs="Times New Roman"/>
          <w:sz w:val="24"/>
          <w:szCs w:val="24"/>
        </w:rPr>
        <w:t>.</w:t>
      </w:r>
    </w:p>
    <w:p w14:paraId="22F9BDD7" w14:textId="77777777" w:rsidR="000C7EF3" w:rsidRPr="007D5E1A" w:rsidRDefault="000C7EF3" w:rsidP="000C7EF3">
      <w:pPr>
        <w:spacing w:after="0" w:line="480" w:lineRule="auto"/>
        <w:rPr>
          <w:rFonts w:ascii="Times New Roman" w:hAnsi="Times New Roman" w:cs="Times New Roman"/>
          <w:b/>
          <w:sz w:val="24"/>
          <w:szCs w:val="24"/>
        </w:rPr>
      </w:pPr>
      <w:r w:rsidRPr="007D5E1A">
        <w:rPr>
          <w:rFonts w:ascii="Times New Roman" w:hAnsi="Times New Roman" w:cs="Times New Roman"/>
          <w:b/>
          <w:sz w:val="24"/>
          <w:szCs w:val="24"/>
        </w:rPr>
        <w:t>User Type Classifier</w:t>
      </w:r>
    </w:p>
    <w:p w14:paraId="61F493E8" w14:textId="77777777" w:rsidR="000C7EF3" w:rsidRPr="007D5E1A" w:rsidRDefault="000C7EF3" w:rsidP="000C7EF3">
      <w:pPr>
        <w:spacing w:after="0" w:line="480" w:lineRule="auto"/>
        <w:ind w:firstLine="720"/>
        <w:rPr>
          <w:rFonts w:ascii="Times New Roman" w:hAnsi="Times New Roman" w:cs="Times New Roman"/>
          <w:sz w:val="24"/>
          <w:szCs w:val="24"/>
        </w:rPr>
      </w:pPr>
      <w:r w:rsidRPr="007D5E1A">
        <w:rPr>
          <w:rFonts w:ascii="Times New Roman" w:hAnsi="Times New Roman" w:cs="Times New Roman"/>
          <w:sz w:val="24"/>
          <w:szCs w:val="24"/>
        </w:rPr>
        <w:t xml:space="preserve">As explained in the main manuscript, there were posts in our sample that were not originally posted by the health experts we had sampled, but rather retweeted from someone else’s account. Some were retweeted from non-HIV experts, such as celebrities or politicians. Others, however, were retweeted from other HIV experts (e.g., colleagues), obfuscating the comparison between original expert posts and non-expert retweeted posts we desired. Additionally, because we did not sample for them, these expert retweets were biased, meaning that only highly-popular tweets were included but all the tweets with few (e.g., zero) retweets were not. </w:t>
      </w:r>
    </w:p>
    <w:p w14:paraId="7EDB0AF6" w14:textId="77777777" w:rsidR="000C7EF3" w:rsidRDefault="000C7EF3" w:rsidP="000C7EF3">
      <w:pPr>
        <w:spacing w:after="0" w:line="480" w:lineRule="auto"/>
        <w:ind w:firstLine="720"/>
        <w:rPr>
          <w:rFonts w:ascii="Times New Roman" w:eastAsia="Times New Roman" w:hAnsi="Times New Roman" w:cs="Times New Roman"/>
          <w:color w:val="000000"/>
          <w:sz w:val="24"/>
          <w:szCs w:val="24"/>
        </w:rPr>
      </w:pPr>
      <w:r w:rsidRPr="007D5E1A">
        <w:rPr>
          <w:rFonts w:ascii="Times New Roman" w:hAnsi="Times New Roman" w:cs="Times New Roman"/>
          <w:sz w:val="24"/>
          <w:szCs w:val="24"/>
        </w:rPr>
        <w:t xml:space="preserve">Therefore, we excluded expert-authored retweets using a classifier: Based on manual codings of expert and non-expert accounts (see section Methods: Data Collection in the main manuscript), we developed a classifier with which we could sort new accounts into those same categories. </w:t>
      </w:r>
      <w:r w:rsidRPr="007D5E1A">
        <w:rPr>
          <w:rFonts w:ascii="Times New Roman" w:eastAsia="Times New Roman" w:hAnsi="Times New Roman" w:cs="Times New Roman"/>
          <w:color w:val="000000"/>
          <w:sz w:val="24"/>
          <w:szCs w:val="24"/>
        </w:rPr>
        <w:t xml:space="preserve">We randomly collect personal descriptions from 311 Twitter users who posted a message using HIV-related words and combined it with descriptions of individual and organization experts to identify a Support Vector Machine (SVM) classification model. About fifty-two percentages of all selected Twitter users included a personal description of their profile, and we finally included 335 personal descriptions in the model development. Likewise, we used a 10-fold cross-validation method to avoid overfitting, and a user category classifier, i.e., a label of “individual expert”, “organization expert”, or “non-expert” is given to each </w:t>
      </w:r>
      <w:r w:rsidRPr="007D5E1A">
        <w:rPr>
          <w:rFonts w:ascii="Times New Roman" w:eastAsia="Times New Roman" w:hAnsi="Times New Roman" w:cs="Times New Roman"/>
          <w:color w:val="000000"/>
          <w:sz w:val="24"/>
          <w:szCs w:val="24"/>
        </w:rPr>
        <w:lastRenderedPageBreak/>
        <w:t>Twitter user, indicating whether a particular user is considered to be an expert in HIV based on personal description provided on his/her Twitter profile. We assessed the model performance by comparing the predicted label and the actual user category and there was a satisfactory performance of the classification of user category, i.e., precision = .80, recall = .85, accuracy = .83.</w:t>
      </w:r>
    </w:p>
    <w:p w14:paraId="34407DD9" w14:textId="77777777" w:rsidR="000C7EF3" w:rsidRDefault="000C7EF3" w:rsidP="000C7EF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928B8B0" w14:textId="77777777" w:rsidR="000C7EF3" w:rsidRDefault="000C7EF3" w:rsidP="000C7EF3">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References</w:t>
      </w:r>
    </w:p>
    <w:p w14:paraId="1A41FD06" w14:textId="77777777" w:rsidR="000C7EF3" w:rsidRPr="00E61865" w:rsidRDefault="000C7EF3" w:rsidP="000C7EF3">
      <w:pPr>
        <w:widowControl w:val="0"/>
        <w:autoSpaceDE w:val="0"/>
        <w:autoSpaceDN w:val="0"/>
        <w:adjustRightInd w:val="0"/>
        <w:spacing w:after="0" w:line="480" w:lineRule="auto"/>
        <w:ind w:left="640" w:hanging="640"/>
        <w:rPr>
          <w:rFonts w:ascii="Times New Roman" w:hAnsi="Times New Roman" w:cs="Times New Roman"/>
          <w:noProof/>
          <w:sz w:val="24"/>
          <w:szCs w:val="24"/>
        </w:rPr>
      </w:pP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 xml:space="preserve">ADDIN Mendeley Bibliography CSL_BIBLIOGRAPHY </w:instrText>
      </w:r>
      <w:r>
        <w:rPr>
          <w:rFonts w:ascii="Times New Roman" w:eastAsia="Times New Roman" w:hAnsi="Times New Roman" w:cs="Times New Roman"/>
          <w:color w:val="000000"/>
          <w:sz w:val="24"/>
          <w:szCs w:val="24"/>
        </w:rPr>
        <w:fldChar w:fldCharType="separate"/>
      </w:r>
      <w:r w:rsidRPr="00E61865">
        <w:rPr>
          <w:rFonts w:ascii="Times New Roman" w:hAnsi="Times New Roman" w:cs="Times New Roman"/>
          <w:noProof/>
          <w:sz w:val="24"/>
          <w:szCs w:val="24"/>
        </w:rPr>
        <w:t xml:space="preserve">1 </w:t>
      </w:r>
      <w:r w:rsidRPr="00E61865">
        <w:rPr>
          <w:rFonts w:ascii="Times New Roman" w:hAnsi="Times New Roman" w:cs="Times New Roman"/>
          <w:noProof/>
          <w:sz w:val="24"/>
          <w:szCs w:val="24"/>
        </w:rPr>
        <w:tab/>
        <w:t xml:space="preserve">Pawar PY, Gawande SH. </w:t>
      </w:r>
      <w:r w:rsidRPr="00E61865">
        <w:rPr>
          <w:rFonts w:ascii="Times New Roman" w:hAnsi="Times New Roman" w:cs="Times New Roman"/>
          <w:b/>
          <w:bCs/>
          <w:noProof/>
          <w:sz w:val="24"/>
          <w:szCs w:val="24"/>
        </w:rPr>
        <w:t>A comparative study on different types of approaches to text categorization</w:t>
      </w:r>
      <w:r w:rsidRPr="00E61865">
        <w:rPr>
          <w:rFonts w:ascii="Times New Roman" w:hAnsi="Times New Roman" w:cs="Times New Roman"/>
          <w:noProof/>
          <w:sz w:val="24"/>
          <w:szCs w:val="24"/>
        </w:rPr>
        <w:t xml:space="preserve">. </w:t>
      </w:r>
      <w:r w:rsidRPr="00E61865">
        <w:rPr>
          <w:rFonts w:ascii="Times New Roman" w:hAnsi="Times New Roman" w:cs="Times New Roman"/>
          <w:i/>
          <w:iCs/>
          <w:noProof/>
          <w:sz w:val="24"/>
          <w:szCs w:val="24"/>
        </w:rPr>
        <w:t>Int J Mach Learn Comput</w:t>
      </w:r>
      <w:r w:rsidRPr="00E61865">
        <w:rPr>
          <w:rFonts w:ascii="Times New Roman" w:hAnsi="Times New Roman" w:cs="Times New Roman"/>
          <w:noProof/>
          <w:sz w:val="24"/>
          <w:szCs w:val="24"/>
        </w:rPr>
        <w:t xml:space="preserve"> 2012; :423–426.</w:t>
      </w:r>
    </w:p>
    <w:p w14:paraId="709494C9" w14:textId="77777777" w:rsidR="000C7EF3" w:rsidRPr="00E61865" w:rsidRDefault="000C7EF3" w:rsidP="000C7EF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E61865">
        <w:rPr>
          <w:rFonts w:ascii="Times New Roman" w:hAnsi="Times New Roman" w:cs="Times New Roman"/>
          <w:noProof/>
          <w:sz w:val="24"/>
          <w:szCs w:val="24"/>
        </w:rPr>
        <w:t xml:space="preserve">2 </w:t>
      </w:r>
      <w:r w:rsidRPr="00E61865">
        <w:rPr>
          <w:rFonts w:ascii="Times New Roman" w:hAnsi="Times New Roman" w:cs="Times New Roman"/>
          <w:noProof/>
          <w:sz w:val="24"/>
          <w:szCs w:val="24"/>
        </w:rPr>
        <w:tab/>
        <w:t xml:space="preserve">Devika MD, Sunitha C, Ganesh A. </w:t>
      </w:r>
      <w:r w:rsidRPr="00E61865">
        <w:rPr>
          <w:rFonts w:ascii="Times New Roman" w:hAnsi="Times New Roman" w:cs="Times New Roman"/>
          <w:b/>
          <w:bCs/>
          <w:noProof/>
          <w:sz w:val="24"/>
          <w:szCs w:val="24"/>
        </w:rPr>
        <w:t>Sentiment analysis: A comparative study on different approaches</w:t>
      </w:r>
      <w:r w:rsidRPr="00E61865">
        <w:rPr>
          <w:rFonts w:ascii="Times New Roman" w:hAnsi="Times New Roman" w:cs="Times New Roman"/>
          <w:noProof/>
          <w:sz w:val="24"/>
          <w:szCs w:val="24"/>
        </w:rPr>
        <w:t xml:space="preserve">. </w:t>
      </w:r>
      <w:r w:rsidRPr="00E61865">
        <w:rPr>
          <w:rFonts w:ascii="Times New Roman" w:hAnsi="Times New Roman" w:cs="Times New Roman"/>
          <w:i/>
          <w:iCs/>
          <w:noProof/>
          <w:sz w:val="24"/>
          <w:szCs w:val="24"/>
        </w:rPr>
        <w:t>Procedia Comput Sci</w:t>
      </w:r>
      <w:r w:rsidRPr="00E61865">
        <w:rPr>
          <w:rFonts w:ascii="Times New Roman" w:hAnsi="Times New Roman" w:cs="Times New Roman"/>
          <w:noProof/>
          <w:sz w:val="24"/>
          <w:szCs w:val="24"/>
        </w:rPr>
        <w:t xml:space="preserve"> 2016; </w:t>
      </w:r>
      <w:r w:rsidRPr="00E61865">
        <w:rPr>
          <w:rFonts w:ascii="Times New Roman" w:hAnsi="Times New Roman" w:cs="Times New Roman"/>
          <w:b/>
          <w:bCs/>
          <w:noProof/>
          <w:sz w:val="24"/>
          <w:szCs w:val="24"/>
        </w:rPr>
        <w:t>87</w:t>
      </w:r>
      <w:r w:rsidRPr="00E61865">
        <w:rPr>
          <w:rFonts w:ascii="Times New Roman" w:hAnsi="Times New Roman" w:cs="Times New Roman"/>
          <w:noProof/>
          <w:sz w:val="24"/>
          <w:szCs w:val="24"/>
        </w:rPr>
        <w:t>:44–49.</w:t>
      </w:r>
    </w:p>
    <w:p w14:paraId="0F1CD969" w14:textId="77777777" w:rsidR="000C7EF3" w:rsidRPr="00E61865" w:rsidRDefault="000C7EF3" w:rsidP="000C7EF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E61865">
        <w:rPr>
          <w:rFonts w:ascii="Times New Roman" w:hAnsi="Times New Roman" w:cs="Times New Roman"/>
          <w:noProof/>
          <w:sz w:val="24"/>
          <w:szCs w:val="24"/>
        </w:rPr>
        <w:t xml:space="preserve">3 </w:t>
      </w:r>
      <w:r w:rsidRPr="00E61865">
        <w:rPr>
          <w:rFonts w:ascii="Times New Roman" w:hAnsi="Times New Roman" w:cs="Times New Roman"/>
          <w:noProof/>
          <w:sz w:val="24"/>
          <w:szCs w:val="24"/>
        </w:rPr>
        <w:tab/>
        <w:t xml:space="preserve">Basu A, Walters C, Shepherd M. </w:t>
      </w:r>
      <w:r w:rsidRPr="00E61865">
        <w:rPr>
          <w:rFonts w:ascii="Times New Roman" w:hAnsi="Times New Roman" w:cs="Times New Roman"/>
          <w:b/>
          <w:bCs/>
          <w:noProof/>
          <w:sz w:val="24"/>
          <w:szCs w:val="24"/>
        </w:rPr>
        <w:t>Support vector machines for text categorization</w:t>
      </w:r>
      <w:r w:rsidRPr="00E61865">
        <w:rPr>
          <w:rFonts w:ascii="Times New Roman" w:hAnsi="Times New Roman" w:cs="Times New Roman"/>
          <w:noProof/>
          <w:sz w:val="24"/>
          <w:szCs w:val="24"/>
        </w:rPr>
        <w:t xml:space="preserve">. In: </w:t>
      </w:r>
      <w:r w:rsidRPr="00E61865">
        <w:rPr>
          <w:rFonts w:ascii="Times New Roman" w:hAnsi="Times New Roman" w:cs="Times New Roman"/>
          <w:i/>
          <w:iCs/>
          <w:noProof/>
          <w:sz w:val="24"/>
          <w:szCs w:val="24"/>
        </w:rPr>
        <w:t>36th Annual Hawaii International Conference on System Sciences, 2003. Proceedings of the</w:t>
      </w:r>
      <w:r w:rsidRPr="00E61865">
        <w:rPr>
          <w:rFonts w:ascii="Times New Roman" w:hAnsi="Times New Roman" w:cs="Times New Roman"/>
          <w:noProof/>
          <w:sz w:val="24"/>
          <w:szCs w:val="24"/>
        </w:rPr>
        <w:t>.IEEE; 2003. p. 7 pp.</w:t>
      </w:r>
    </w:p>
    <w:p w14:paraId="60CD4452" w14:textId="77777777" w:rsidR="000C7EF3" w:rsidRPr="00E61865" w:rsidRDefault="000C7EF3" w:rsidP="000C7EF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E61865">
        <w:rPr>
          <w:rFonts w:ascii="Times New Roman" w:hAnsi="Times New Roman" w:cs="Times New Roman"/>
          <w:noProof/>
          <w:sz w:val="24"/>
          <w:szCs w:val="24"/>
        </w:rPr>
        <w:t xml:space="preserve">4 </w:t>
      </w:r>
      <w:r w:rsidRPr="00E61865">
        <w:rPr>
          <w:rFonts w:ascii="Times New Roman" w:hAnsi="Times New Roman" w:cs="Times New Roman"/>
          <w:noProof/>
          <w:sz w:val="24"/>
          <w:szCs w:val="24"/>
        </w:rPr>
        <w:tab/>
        <w:t xml:space="preserve">Breiman L. </w:t>
      </w:r>
      <w:r w:rsidRPr="00E61865">
        <w:rPr>
          <w:rFonts w:ascii="Times New Roman" w:hAnsi="Times New Roman" w:cs="Times New Roman"/>
          <w:b/>
          <w:bCs/>
          <w:noProof/>
          <w:sz w:val="24"/>
          <w:szCs w:val="24"/>
        </w:rPr>
        <w:t>Random forests</w:t>
      </w:r>
      <w:r w:rsidRPr="00E61865">
        <w:rPr>
          <w:rFonts w:ascii="Times New Roman" w:hAnsi="Times New Roman" w:cs="Times New Roman"/>
          <w:noProof/>
          <w:sz w:val="24"/>
          <w:szCs w:val="24"/>
        </w:rPr>
        <w:t xml:space="preserve">. </w:t>
      </w:r>
      <w:r w:rsidRPr="00E61865">
        <w:rPr>
          <w:rFonts w:ascii="Times New Roman" w:hAnsi="Times New Roman" w:cs="Times New Roman"/>
          <w:i/>
          <w:iCs/>
          <w:noProof/>
          <w:sz w:val="24"/>
          <w:szCs w:val="24"/>
        </w:rPr>
        <w:t>Mach Learn</w:t>
      </w:r>
      <w:r w:rsidRPr="00E61865">
        <w:rPr>
          <w:rFonts w:ascii="Times New Roman" w:hAnsi="Times New Roman" w:cs="Times New Roman"/>
          <w:noProof/>
          <w:sz w:val="24"/>
          <w:szCs w:val="24"/>
        </w:rPr>
        <w:t xml:space="preserve"> 2001; </w:t>
      </w:r>
      <w:r w:rsidRPr="00E61865">
        <w:rPr>
          <w:rFonts w:ascii="Times New Roman" w:hAnsi="Times New Roman" w:cs="Times New Roman"/>
          <w:b/>
          <w:bCs/>
          <w:noProof/>
          <w:sz w:val="24"/>
          <w:szCs w:val="24"/>
        </w:rPr>
        <w:t>45</w:t>
      </w:r>
      <w:r w:rsidRPr="00E61865">
        <w:rPr>
          <w:rFonts w:ascii="Times New Roman" w:hAnsi="Times New Roman" w:cs="Times New Roman"/>
          <w:noProof/>
          <w:sz w:val="24"/>
          <w:szCs w:val="24"/>
        </w:rPr>
        <w:t>:5–32.</w:t>
      </w:r>
    </w:p>
    <w:p w14:paraId="3DC2D9F4" w14:textId="77777777" w:rsidR="000C7EF3" w:rsidRPr="00E61865" w:rsidRDefault="000C7EF3" w:rsidP="000C7EF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E61865">
        <w:rPr>
          <w:rFonts w:ascii="Times New Roman" w:hAnsi="Times New Roman" w:cs="Times New Roman"/>
          <w:noProof/>
          <w:sz w:val="24"/>
          <w:szCs w:val="24"/>
        </w:rPr>
        <w:t xml:space="preserve">5 </w:t>
      </w:r>
      <w:r w:rsidRPr="00E61865">
        <w:rPr>
          <w:rFonts w:ascii="Times New Roman" w:hAnsi="Times New Roman" w:cs="Times New Roman"/>
          <w:noProof/>
          <w:sz w:val="24"/>
          <w:szCs w:val="24"/>
        </w:rPr>
        <w:tab/>
        <w:t xml:space="preserve">Stekhoven DJ, Bühlmann P. </w:t>
      </w:r>
      <w:r w:rsidRPr="00E61865">
        <w:rPr>
          <w:rFonts w:ascii="Times New Roman" w:hAnsi="Times New Roman" w:cs="Times New Roman"/>
          <w:b/>
          <w:bCs/>
          <w:noProof/>
          <w:sz w:val="24"/>
          <w:szCs w:val="24"/>
        </w:rPr>
        <w:t>MissForest—non-parametric missing value imputation for mixed-type data</w:t>
      </w:r>
      <w:r w:rsidRPr="00E61865">
        <w:rPr>
          <w:rFonts w:ascii="Times New Roman" w:hAnsi="Times New Roman" w:cs="Times New Roman"/>
          <w:noProof/>
          <w:sz w:val="24"/>
          <w:szCs w:val="24"/>
        </w:rPr>
        <w:t xml:space="preserve">. </w:t>
      </w:r>
      <w:r w:rsidRPr="00E61865">
        <w:rPr>
          <w:rFonts w:ascii="Times New Roman" w:hAnsi="Times New Roman" w:cs="Times New Roman"/>
          <w:i/>
          <w:iCs/>
          <w:noProof/>
          <w:sz w:val="24"/>
          <w:szCs w:val="24"/>
        </w:rPr>
        <w:t>Bioinformatics</w:t>
      </w:r>
      <w:r w:rsidRPr="00E61865">
        <w:rPr>
          <w:rFonts w:ascii="Times New Roman" w:hAnsi="Times New Roman" w:cs="Times New Roman"/>
          <w:noProof/>
          <w:sz w:val="24"/>
          <w:szCs w:val="24"/>
        </w:rPr>
        <w:t xml:space="preserve"> 2012; </w:t>
      </w:r>
      <w:r w:rsidRPr="00E61865">
        <w:rPr>
          <w:rFonts w:ascii="Times New Roman" w:hAnsi="Times New Roman" w:cs="Times New Roman"/>
          <w:b/>
          <w:bCs/>
          <w:noProof/>
          <w:sz w:val="24"/>
          <w:szCs w:val="24"/>
        </w:rPr>
        <w:t>28</w:t>
      </w:r>
      <w:r w:rsidRPr="00E61865">
        <w:rPr>
          <w:rFonts w:ascii="Times New Roman" w:hAnsi="Times New Roman" w:cs="Times New Roman"/>
          <w:noProof/>
          <w:sz w:val="24"/>
          <w:szCs w:val="24"/>
        </w:rPr>
        <w:t>:112–118.</w:t>
      </w:r>
    </w:p>
    <w:p w14:paraId="77302926" w14:textId="77777777" w:rsidR="000C7EF3" w:rsidRPr="00E61865" w:rsidRDefault="000C7EF3" w:rsidP="000C7EF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E61865">
        <w:rPr>
          <w:rFonts w:ascii="Times New Roman" w:hAnsi="Times New Roman" w:cs="Times New Roman"/>
          <w:noProof/>
          <w:sz w:val="24"/>
          <w:szCs w:val="24"/>
        </w:rPr>
        <w:t xml:space="preserve">6 </w:t>
      </w:r>
      <w:r w:rsidRPr="00E61865">
        <w:rPr>
          <w:rFonts w:ascii="Times New Roman" w:hAnsi="Times New Roman" w:cs="Times New Roman"/>
          <w:noProof/>
          <w:sz w:val="24"/>
          <w:szCs w:val="24"/>
        </w:rPr>
        <w:tab/>
        <w:t xml:space="preserve">Liaw A, Wiener M. </w:t>
      </w:r>
      <w:r w:rsidRPr="00E61865">
        <w:rPr>
          <w:rFonts w:ascii="Times New Roman" w:hAnsi="Times New Roman" w:cs="Times New Roman"/>
          <w:b/>
          <w:bCs/>
          <w:noProof/>
          <w:sz w:val="24"/>
          <w:szCs w:val="24"/>
        </w:rPr>
        <w:t>Classification and regression by randomForest</w:t>
      </w:r>
      <w:r w:rsidRPr="00E61865">
        <w:rPr>
          <w:rFonts w:ascii="Times New Roman" w:hAnsi="Times New Roman" w:cs="Times New Roman"/>
          <w:noProof/>
          <w:sz w:val="24"/>
          <w:szCs w:val="24"/>
        </w:rPr>
        <w:t xml:space="preserve">. </w:t>
      </w:r>
      <w:r w:rsidRPr="00E61865">
        <w:rPr>
          <w:rFonts w:ascii="Times New Roman" w:hAnsi="Times New Roman" w:cs="Times New Roman"/>
          <w:i/>
          <w:iCs/>
          <w:noProof/>
          <w:sz w:val="24"/>
          <w:szCs w:val="24"/>
        </w:rPr>
        <w:t>R News</w:t>
      </w:r>
      <w:r w:rsidRPr="00E61865">
        <w:rPr>
          <w:rFonts w:ascii="Times New Roman" w:hAnsi="Times New Roman" w:cs="Times New Roman"/>
          <w:noProof/>
          <w:sz w:val="24"/>
          <w:szCs w:val="24"/>
        </w:rPr>
        <w:t xml:space="preserve"> 2002; </w:t>
      </w:r>
      <w:r w:rsidRPr="00E61865">
        <w:rPr>
          <w:rFonts w:ascii="Times New Roman" w:hAnsi="Times New Roman" w:cs="Times New Roman"/>
          <w:b/>
          <w:bCs/>
          <w:noProof/>
          <w:sz w:val="24"/>
          <w:szCs w:val="24"/>
        </w:rPr>
        <w:t>2</w:t>
      </w:r>
      <w:r w:rsidRPr="00E61865">
        <w:rPr>
          <w:rFonts w:ascii="Times New Roman" w:hAnsi="Times New Roman" w:cs="Times New Roman"/>
          <w:noProof/>
          <w:sz w:val="24"/>
          <w:szCs w:val="24"/>
        </w:rPr>
        <w:t>:18–22.</w:t>
      </w:r>
    </w:p>
    <w:p w14:paraId="0DA789E6" w14:textId="77777777" w:rsidR="000C7EF3" w:rsidRPr="00E61865" w:rsidRDefault="000C7EF3" w:rsidP="000C7EF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E61865">
        <w:rPr>
          <w:rFonts w:ascii="Times New Roman" w:hAnsi="Times New Roman" w:cs="Times New Roman"/>
          <w:noProof/>
          <w:sz w:val="24"/>
          <w:szCs w:val="24"/>
        </w:rPr>
        <w:t xml:space="preserve">7 </w:t>
      </w:r>
      <w:r w:rsidRPr="00E61865">
        <w:rPr>
          <w:rFonts w:ascii="Times New Roman" w:hAnsi="Times New Roman" w:cs="Times New Roman"/>
          <w:noProof/>
          <w:sz w:val="24"/>
          <w:szCs w:val="24"/>
        </w:rPr>
        <w:tab/>
        <w:t xml:space="preserve">Louppe G. </w:t>
      </w:r>
      <w:r w:rsidRPr="00E61865">
        <w:rPr>
          <w:rFonts w:ascii="Times New Roman" w:hAnsi="Times New Roman" w:cs="Times New Roman"/>
          <w:i/>
          <w:iCs/>
          <w:noProof/>
          <w:sz w:val="24"/>
          <w:szCs w:val="24"/>
        </w:rPr>
        <w:t>Understanding random forests: From theory to practice [Doctoral dissertation]</w:t>
      </w:r>
      <w:r w:rsidRPr="00E61865">
        <w:rPr>
          <w:rFonts w:ascii="Times New Roman" w:hAnsi="Times New Roman" w:cs="Times New Roman"/>
          <w:noProof/>
          <w:sz w:val="24"/>
          <w:szCs w:val="24"/>
        </w:rPr>
        <w:t>. 2014. doi:10.13140/2.1.1570.5928</w:t>
      </w:r>
    </w:p>
    <w:p w14:paraId="6F61F007" w14:textId="77777777" w:rsidR="000C7EF3" w:rsidRPr="00E61865" w:rsidRDefault="000C7EF3" w:rsidP="000C7EF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E61865">
        <w:rPr>
          <w:rFonts w:ascii="Times New Roman" w:hAnsi="Times New Roman" w:cs="Times New Roman"/>
          <w:noProof/>
          <w:sz w:val="24"/>
          <w:szCs w:val="24"/>
        </w:rPr>
        <w:t xml:space="preserve">8 </w:t>
      </w:r>
      <w:r w:rsidRPr="00E61865">
        <w:rPr>
          <w:rFonts w:ascii="Times New Roman" w:hAnsi="Times New Roman" w:cs="Times New Roman"/>
          <w:noProof/>
          <w:sz w:val="24"/>
          <w:szCs w:val="24"/>
        </w:rPr>
        <w:tab/>
        <w:t xml:space="preserve">Breiman L. </w:t>
      </w:r>
      <w:r w:rsidRPr="00E61865">
        <w:rPr>
          <w:rFonts w:ascii="Times New Roman" w:hAnsi="Times New Roman" w:cs="Times New Roman"/>
          <w:b/>
          <w:bCs/>
          <w:noProof/>
          <w:sz w:val="24"/>
          <w:szCs w:val="24"/>
        </w:rPr>
        <w:t>Manual on setting up, using, and understanding random forests v3.1</w:t>
      </w:r>
      <w:r w:rsidRPr="00E61865">
        <w:rPr>
          <w:rFonts w:ascii="Times New Roman" w:hAnsi="Times New Roman" w:cs="Times New Roman"/>
          <w:noProof/>
          <w:sz w:val="24"/>
          <w:szCs w:val="24"/>
        </w:rPr>
        <w:t>. ; 2002. https://www.stat.berkeley.edu/~breiman/Using_random_forests_V3.1.pdf</w:t>
      </w:r>
    </w:p>
    <w:p w14:paraId="1B423495" w14:textId="77777777" w:rsidR="000C7EF3" w:rsidRPr="00E61865" w:rsidRDefault="000C7EF3" w:rsidP="000C7EF3">
      <w:pPr>
        <w:widowControl w:val="0"/>
        <w:autoSpaceDE w:val="0"/>
        <w:autoSpaceDN w:val="0"/>
        <w:adjustRightInd w:val="0"/>
        <w:spacing w:after="0" w:line="480" w:lineRule="auto"/>
        <w:ind w:left="640" w:hanging="640"/>
        <w:rPr>
          <w:rFonts w:ascii="Times New Roman" w:hAnsi="Times New Roman" w:cs="Times New Roman"/>
          <w:noProof/>
          <w:sz w:val="24"/>
        </w:rPr>
      </w:pPr>
      <w:r w:rsidRPr="00E61865">
        <w:rPr>
          <w:rFonts w:ascii="Times New Roman" w:hAnsi="Times New Roman" w:cs="Times New Roman"/>
          <w:noProof/>
          <w:sz w:val="24"/>
          <w:szCs w:val="24"/>
        </w:rPr>
        <w:t xml:space="preserve">9 </w:t>
      </w:r>
      <w:r w:rsidRPr="00E61865">
        <w:rPr>
          <w:rFonts w:ascii="Times New Roman" w:hAnsi="Times New Roman" w:cs="Times New Roman"/>
          <w:noProof/>
          <w:sz w:val="24"/>
          <w:szCs w:val="24"/>
        </w:rPr>
        <w:tab/>
        <w:t xml:space="preserve">Strobl C, Boulesteix A-L, Zeileis A, Hothorn T. </w:t>
      </w:r>
      <w:r w:rsidRPr="00E61865">
        <w:rPr>
          <w:rFonts w:ascii="Times New Roman" w:hAnsi="Times New Roman" w:cs="Times New Roman"/>
          <w:b/>
          <w:bCs/>
          <w:noProof/>
          <w:sz w:val="24"/>
          <w:szCs w:val="24"/>
        </w:rPr>
        <w:t>Bias in random forest variable importance measures: Illustrations, sources and a solution.</w:t>
      </w:r>
      <w:r w:rsidRPr="00E61865">
        <w:rPr>
          <w:rFonts w:ascii="Times New Roman" w:hAnsi="Times New Roman" w:cs="Times New Roman"/>
          <w:noProof/>
          <w:sz w:val="24"/>
          <w:szCs w:val="24"/>
        </w:rPr>
        <w:t xml:space="preserve"> </w:t>
      </w:r>
      <w:r w:rsidRPr="00E61865">
        <w:rPr>
          <w:rFonts w:ascii="Times New Roman" w:hAnsi="Times New Roman" w:cs="Times New Roman"/>
          <w:i/>
          <w:iCs/>
          <w:noProof/>
          <w:sz w:val="24"/>
          <w:szCs w:val="24"/>
        </w:rPr>
        <w:t>BMC Bioinformatics</w:t>
      </w:r>
      <w:r w:rsidRPr="00E61865">
        <w:rPr>
          <w:rFonts w:ascii="Times New Roman" w:hAnsi="Times New Roman" w:cs="Times New Roman"/>
          <w:noProof/>
          <w:sz w:val="24"/>
          <w:szCs w:val="24"/>
        </w:rPr>
        <w:t xml:space="preserve"> 2007; </w:t>
      </w:r>
      <w:r w:rsidRPr="00E61865">
        <w:rPr>
          <w:rFonts w:ascii="Times New Roman" w:hAnsi="Times New Roman" w:cs="Times New Roman"/>
          <w:b/>
          <w:bCs/>
          <w:noProof/>
          <w:sz w:val="24"/>
          <w:szCs w:val="24"/>
        </w:rPr>
        <w:t>8</w:t>
      </w:r>
      <w:r w:rsidRPr="00E61865">
        <w:rPr>
          <w:rFonts w:ascii="Times New Roman" w:hAnsi="Times New Roman" w:cs="Times New Roman"/>
          <w:noProof/>
          <w:sz w:val="24"/>
          <w:szCs w:val="24"/>
        </w:rPr>
        <w:t>:25.</w:t>
      </w:r>
    </w:p>
    <w:p w14:paraId="55E7EB4E" w14:textId="77777777" w:rsidR="000C7EF3" w:rsidRPr="009E7ADE" w:rsidRDefault="000C7EF3" w:rsidP="000C7EF3">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p w14:paraId="191A98E6" w14:textId="28B7D144" w:rsidR="007B6B94" w:rsidRDefault="007B6B94" w:rsidP="007B6B94">
      <w:pPr>
        <w:spacing w:after="0" w:line="480" w:lineRule="auto"/>
        <w:rPr>
          <w:rFonts w:ascii="Times New Roman" w:eastAsia="Times New Roman" w:hAnsi="Times New Roman" w:cs="Times New Roman"/>
          <w:color w:val="000000"/>
          <w:sz w:val="24"/>
          <w:szCs w:val="24"/>
        </w:rPr>
      </w:pPr>
    </w:p>
    <w:p w14:paraId="476DB03A" w14:textId="77777777" w:rsidR="007B6B94" w:rsidRDefault="007B6B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E319136" w14:textId="77777777" w:rsidR="007B6B94" w:rsidRPr="007D1169" w:rsidRDefault="007B6B94" w:rsidP="007B6B94">
      <w:pPr>
        <w:rPr>
          <w:rFonts w:ascii="Times New Roman" w:hAnsi="Times New Roman" w:cs="Times New Roman"/>
          <w:b/>
          <w:sz w:val="24"/>
        </w:rPr>
      </w:pPr>
      <w:r w:rsidRPr="007B6B94">
        <w:rPr>
          <w:rStyle w:val="Heading2Char"/>
          <w:sz w:val="24"/>
        </w:rPr>
        <w:lastRenderedPageBreak/>
        <w:t>Table S1.</w:t>
      </w:r>
      <w:r w:rsidRPr="007B6B94">
        <w:rPr>
          <w:rFonts w:ascii="Times New Roman" w:hAnsi="Times New Roman" w:cs="Times New Roman"/>
        </w:rPr>
        <w:t xml:space="preserve"> </w:t>
      </w:r>
      <w:r w:rsidRPr="00FB38E2">
        <w:rPr>
          <w:rFonts w:ascii="Times New Roman" w:hAnsi="Times New Roman" w:cs="Times New Roman"/>
          <w:sz w:val="24"/>
        </w:rPr>
        <w:t>Results of the Variable Importance Tests</w:t>
      </w:r>
      <w:r>
        <w:rPr>
          <w:rFonts w:ascii="Times New Roman" w:hAnsi="Times New Roman" w:cs="Times New Roman"/>
          <w:sz w:val="24"/>
        </w:rPr>
        <w:t>.</w:t>
      </w:r>
    </w:p>
    <w:tbl>
      <w:tblPr>
        <w:tblW w:w="7284" w:type="dxa"/>
        <w:tblLook w:val="04A0" w:firstRow="1" w:lastRow="0" w:firstColumn="1" w:lastColumn="0" w:noHBand="0" w:noVBand="1"/>
      </w:tblPr>
      <w:tblGrid>
        <w:gridCol w:w="1190"/>
        <w:gridCol w:w="3220"/>
        <w:gridCol w:w="1484"/>
        <w:gridCol w:w="1390"/>
      </w:tblGrid>
      <w:tr w:rsidR="007B6B94" w:rsidRPr="00FE3186" w14:paraId="545080EA" w14:textId="77777777" w:rsidTr="007B6B94">
        <w:trPr>
          <w:trHeight w:val="930"/>
        </w:trPr>
        <w:tc>
          <w:tcPr>
            <w:tcW w:w="1190" w:type="dxa"/>
            <w:tcBorders>
              <w:top w:val="single" w:sz="4" w:space="0" w:color="auto"/>
              <w:left w:val="nil"/>
              <w:bottom w:val="single" w:sz="4" w:space="0" w:color="auto"/>
              <w:right w:val="nil"/>
            </w:tcBorders>
            <w:shd w:val="clear" w:color="auto" w:fill="auto"/>
            <w:vAlign w:val="bottom"/>
            <w:hideMark/>
          </w:tcPr>
          <w:p w14:paraId="3E9C849B"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Variable Type</w:t>
            </w:r>
          </w:p>
        </w:tc>
        <w:tc>
          <w:tcPr>
            <w:tcW w:w="3220" w:type="dxa"/>
            <w:tcBorders>
              <w:top w:val="single" w:sz="4" w:space="0" w:color="auto"/>
              <w:left w:val="nil"/>
              <w:bottom w:val="single" w:sz="4" w:space="0" w:color="auto"/>
              <w:right w:val="nil"/>
            </w:tcBorders>
            <w:shd w:val="clear" w:color="auto" w:fill="auto"/>
            <w:vAlign w:val="bottom"/>
            <w:hideMark/>
          </w:tcPr>
          <w:p w14:paraId="15980CCC"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Variable</w:t>
            </w:r>
          </w:p>
        </w:tc>
        <w:tc>
          <w:tcPr>
            <w:tcW w:w="1484" w:type="dxa"/>
            <w:tcBorders>
              <w:top w:val="single" w:sz="4" w:space="0" w:color="auto"/>
              <w:left w:val="nil"/>
              <w:bottom w:val="single" w:sz="4" w:space="0" w:color="auto"/>
              <w:right w:val="nil"/>
            </w:tcBorders>
            <w:shd w:val="clear" w:color="auto" w:fill="auto"/>
            <w:vAlign w:val="bottom"/>
            <w:hideMark/>
          </w:tcPr>
          <w:p w14:paraId="052FA376" w14:textId="77777777" w:rsidR="007B6B94" w:rsidRPr="00FE3186" w:rsidRDefault="007B6B94" w:rsidP="007B6B94">
            <w:pPr>
              <w:spacing w:after="0" w:line="240" w:lineRule="auto"/>
              <w:jc w:val="center"/>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Impurity Reduction</w:t>
            </w:r>
          </w:p>
        </w:tc>
        <w:tc>
          <w:tcPr>
            <w:tcW w:w="1390" w:type="dxa"/>
            <w:tcBorders>
              <w:top w:val="single" w:sz="4" w:space="0" w:color="auto"/>
              <w:left w:val="nil"/>
              <w:bottom w:val="single" w:sz="4" w:space="0" w:color="auto"/>
              <w:right w:val="nil"/>
            </w:tcBorders>
            <w:shd w:val="clear" w:color="auto" w:fill="auto"/>
            <w:vAlign w:val="bottom"/>
            <w:hideMark/>
          </w:tcPr>
          <w:p w14:paraId="0F9EA5EF" w14:textId="77777777" w:rsidR="007B6B94" w:rsidRPr="00FE3186" w:rsidRDefault="007B6B94" w:rsidP="007B6B94">
            <w:pPr>
              <w:spacing w:after="0" w:line="240" w:lineRule="auto"/>
              <w:jc w:val="center"/>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Permutation Validity Reduction</w:t>
            </w:r>
          </w:p>
        </w:tc>
      </w:tr>
      <w:tr w:rsidR="007B6B94" w:rsidRPr="00FE3186" w14:paraId="1F3D9BCA" w14:textId="77777777" w:rsidTr="007B6B94">
        <w:trPr>
          <w:trHeight w:val="310"/>
        </w:trPr>
        <w:tc>
          <w:tcPr>
            <w:tcW w:w="1190" w:type="dxa"/>
            <w:tcBorders>
              <w:top w:val="nil"/>
              <w:left w:val="nil"/>
              <w:bottom w:val="nil"/>
              <w:right w:val="nil"/>
            </w:tcBorders>
            <w:shd w:val="clear" w:color="auto" w:fill="auto"/>
            <w:noWrap/>
            <w:vAlign w:val="bottom"/>
            <w:hideMark/>
          </w:tcPr>
          <w:p w14:paraId="2F6E689A"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Account</w:t>
            </w:r>
          </w:p>
        </w:tc>
        <w:tc>
          <w:tcPr>
            <w:tcW w:w="3220" w:type="dxa"/>
            <w:tcBorders>
              <w:top w:val="nil"/>
              <w:left w:val="nil"/>
              <w:bottom w:val="nil"/>
              <w:right w:val="nil"/>
            </w:tcBorders>
            <w:shd w:val="clear" w:color="auto" w:fill="auto"/>
            <w:noWrap/>
            <w:vAlign w:val="bottom"/>
            <w:hideMark/>
          </w:tcPr>
          <w:p w14:paraId="39AF9C62"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Username</w:t>
            </w:r>
          </w:p>
        </w:tc>
        <w:tc>
          <w:tcPr>
            <w:tcW w:w="1484" w:type="dxa"/>
            <w:tcBorders>
              <w:top w:val="nil"/>
              <w:left w:val="nil"/>
              <w:bottom w:val="nil"/>
              <w:right w:val="nil"/>
            </w:tcBorders>
            <w:shd w:val="clear" w:color="auto" w:fill="auto"/>
            <w:noWrap/>
            <w:vAlign w:val="bottom"/>
            <w:hideMark/>
          </w:tcPr>
          <w:p w14:paraId="210F3D89"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693851.84</w:t>
            </w:r>
          </w:p>
        </w:tc>
        <w:tc>
          <w:tcPr>
            <w:tcW w:w="1390" w:type="dxa"/>
            <w:tcBorders>
              <w:top w:val="nil"/>
              <w:left w:val="nil"/>
              <w:bottom w:val="nil"/>
              <w:right w:val="nil"/>
            </w:tcBorders>
            <w:shd w:val="clear" w:color="auto" w:fill="auto"/>
            <w:noWrap/>
            <w:vAlign w:val="bottom"/>
            <w:hideMark/>
          </w:tcPr>
          <w:p w14:paraId="60B873C1"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622.73</w:t>
            </w:r>
          </w:p>
        </w:tc>
      </w:tr>
      <w:tr w:rsidR="007B6B94" w:rsidRPr="00FE3186" w14:paraId="3DCA625F" w14:textId="77777777" w:rsidTr="007B6B94">
        <w:trPr>
          <w:trHeight w:val="310"/>
        </w:trPr>
        <w:tc>
          <w:tcPr>
            <w:tcW w:w="1190" w:type="dxa"/>
            <w:tcBorders>
              <w:top w:val="nil"/>
              <w:left w:val="nil"/>
              <w:bottom w:val="nil"/>
              <w:right w:val="nil"/>
            </w:tcBorders>
            <w:shd w:val="clear" w:color="auto" w:fill="auto"/>
            <w:noWrap/>
            <w:vAlign w:val="bottom"/>
            <w:hideMark/>
          </w:tcPr>
          <w:p w14:paraId="198E64B5"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Account</w:t>
            </w:r>
          </w:p>
        </w:tc>
        <w:tc>
          <w:tcPr>
            <w:tcW w:w="3220" w:type="dxa"/>
            <w:tcBorders>
              <w:top w:val="nil"/>
              <w:left w:val="nil"/>
              <w:bottom w:val="nil"/>
              <w:right w:val="nil"/>
            </w:tcBorders>
            <w:shd w:val="clear" w:color="auto" w:fill="auto"/>
            <w:noWrap/>
            <w:vAlign w:val="bottom"/>
            <w:hideMark/>
          </w:tcPr>
          <w:p w14:paraId="06BA42CF"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Friend count</w:t>
            </w:r>
          </w:p>
        </w:tc>
        <w:tc>
          <w:tcPr>
            <w:tcW w:w="1484" w:type="dxa"/>
            <w:tcBorders>
              <w:top w:val="nil"/>
              <w:left w:val="nil"/>
              <w:bottom w:val="nil"/>
              <w:right w:val="nil"/>
            </w:tcBorders>
            <w:shd w:val="clear" w:color="auto" w:fill="auto"/>
            <w:noWrap/>
            <w:vAlign w:val="bottom"/>
            <w:hideMark/>
          </w:tcPr>
          <w:p w14:paraId="32A1A484"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379925.82</w:t>
            </w:r>
          </w:p>
        </w:tc>
        <w:tc>
          <w:tcPr>
            <w:tcW w:w="1390" w:type="dxa"/>
            <w:tcBorders>
              <w:top w:val="nil"/>
              <w:left w:val="nil"/>
              <w:bottom w:val="nil"/>
              <w:right w:val="nil"/>
            </w:tcBorders>
            <w:shd w:val="clear" w:color="auto" w:fill="auto"/>
            <w:noWrap/>
            <w:vAlign w:val="bottom"/>
            <w:hideMark/>
          </w:tcPr>
          <w:p w14:paraId="7E3120F5"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380.98</w:t>
            </w:r>
          </w:p>
        </w:tc>
      </w:tr>
      <w:tr w:rsidR="007B6B94" w:rsidRPr="00FE3186" w14:paraId="08448E22" w14:textId="77777777" w:rsidTr="007B6B94">
        <w:trPr>
          <w:trHeight w:val="310"/>
        </w:trPr>
        <w:tc>
          <w:tcPr>
            <w:tcW w:w="1190" w:type="dxa"/>
            <w:tcBorders>
              <w:top w:val="nil"/>
              <w:left w:val="nil"/>
              <w:bottom w:val="nil"/>
              <w:right w:val="nil"/>
            </w:tcBorders>
            <w:shd w:val="clear" w:color="auto" w:fill="auto"/>
            <w:noWrap/>
            <w:vAlign w:val="bottom"/>
            <w:hideMark/>
          </w:tcPr>
          <w:p w14:paraId="182CAAA9"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Structural</w:t>
            </w:r>
          </w:p>
        </w:tc>
        <w:tc>
          <w:tcPr>
            <w:tcW w:w="3220" w:type="dxa"/>
            <w:tcBorders>
              <w:top w:val="nil"/>
              <w:left w:val="nil"/>
              <w:bottom w:val="nil"/>
              <w:right w:val="nil"/>
            </w:tcBorders>
            <w:shd w:val="clear" w:color="auto" w:fill="auto"/>
            <w:noWrap/>
            <w:vAlign w:val="bottom"/>
            <w:hideMark/>
          </w:tcPr>
          <w:p w14:paraId="049BC833"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Word count</w:t>
            </w:r>
          </w:p>
        </w:tc>
        <w:tc>
          <w:tcPr>
            <w:tcW w:w="1484" w:type="dxa"/>
            <w:tcBorders>
              <w:top w:val="nil"/>
              <w:left w:val="nil"/>
              <w:bottom w:val="nil"/>
              <w:right w:val="nil"/>
            </w:tcBorders>
            <w:shd w:val="clear" w:color="auto" w:fill="auto"/>
            <w:noWrap/>
            <w:vAlign w:val="bottom"/>
            <w:hideMark/>
          </w:tcPr>
          <w:p w14:paraId="675C05D8"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365707.22</w:t>
            </w:r>
          </w:p>
        </w:tc>
        <w:tc>
          <w:tcPr>
            <w:tcW w:w="1390" w:type="dxa"/>
            <w:tcBorders>
              <w:top w:val="nil"/>
              <w:left w:val="nil"/>
              <w:bottom w:val="nil"/>
              <w:right w:val="nil"/>
            </w:tcBorders>
            <w:shd w:val="clear" w:color="auto" w:fill="auto"/>
            <w:noWrap/>
            <w:vAlign w:val="bottom"/>
            <w:hideMark/>
          </w:tcPr>
          <w:p w14:paraId="50592DF2"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13.16</w:t>
            </w:r>
          </w:p>
        </w:tc>
      </w:tr>
      <w:tr w:rsidR="007B6B94" w:rsidRPr="00FE3186" w14:paraId="40C32C91" w14:textId="77777777" w:rsidTr="007B6B94">
        <w:trPr>
          <w:trHeight w:val="310"/>
        </w:trPr>
        <w:tc>
          <w:tcPr>
            <w:tcW w:w="1190" w:type="dxa"/>
            <w:tcBorders>
              <w:top w:val="nil"/>
              <w:left w:val="nil"/>
              <w:bottom w:val="nil"/>
              <w:right w:val="nil"/>
            </w:tcBorders>
            <w:shd w:val="clear" w:color="auto" w:fill="auto"/>
            <w:noWrap/>
            <w:vAlign w:val="bottom"/>
            <w:hideMark/>
          </w:tcPr>
          <w:p w14:paraId="490D736F"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Account</w:t>
            </w:r>
          </w:p>
        </w:tc>
        <w:tc>
          <w:tcPr>
            <w:tcW w:w="3220" w:type="dxa"/>
            <w:tcBorders>
              <w:top w:val="nil"/>
              <w:left w:val="nil"/>
              <w:bottom w:val="nil"/>
              <w:right w:val="nil"/>
            </w:tcBorders>
            <w:shd w:val="clear" w:color="auto" w:fill="auto"/>
            <w:noWrap/>
            <w:vAlign w:val="bottom"/>
            <w:hideMark/>
          </w:tcPr>
          <w:p w14:paraId="2412554C"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Follower count</w:t>
            </w:r>
          </w:p>
        </w:tc>
        <w:tc>
          <w:tcPr>
            <w:tcW w:w="1484" w:type="dxa"/>
            <w:tcBorders>
              <w:top w:val="nil"/>
              <w:left w:val="nil"/>
              <w:bottom w:val="nil"/>
              <w:right w:val="nil"/>
            </w:tcBorders>
            <w:shd w:val="clear" w:color="auto" w:fill="auto"/>
            <w:noWrap/>
            <w:vAlign w:val="bottom"/>
            <w:hideMark/>
          </w:tcPr>
          <w:p w14:paraId="6E5F14A1"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327406.73</w:t>
            </w:r>
          </w:p>
        </w:tc>
        <w:tc>
          <w:tcPr>
            <w:tcW w:w="1390" w:type="dxa"/>
            <w:tcBorders>
              <w:top w:val="nil"/>
              <w:left w:val="nil"/>
              <w:bottom w:val="nil"/>
              <w:right w:val="nil"/>
            </w:tcBorders>
            <w:shd w:val="clear" w:color="auto" w:fill="auto"/>
            <w:noWrap/>
            <w:vAlign w:val="bottom"/>
            <w:hideMark/>
          </w:tcPr>
          <w:p w14:paraId="50A76464"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691.83</w:t>
            </w:r>
          </w:p>
        </w:tc>
      </w:tr>
      <w:tr w:rsidR="007B6B94" w:rsidRPr="00FE3186" w14:paraId="4603EFD2" w14:textId="77777777" w:rsidTr="007B6B94">
        <w:trPr>
          <w:trHeight w:val="310"/>
        </w:trPr>
        <w:tc>
          <w:tcPr>
            <w:tcW w:w="1190" w:type="dxa"/>
            <w:tcBorders>
              <w:top w:val="nil"/>
              <w:left w:val="nil"/>
              <w:bottom w:val="nil"/>
              <w:right w:val="nil"/>
            </w:tcBorders>
            <w:shd w:val="clear" w:color="auto" w:fill="auto"/>
            <w:noWrap/>
            <w:vAlign w:val="bottom"/>
            <w:hideMark/>
          </w:tcPr>
          <w:p w14:paraId="1A918128"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Structural</w:t>
            </w:r>
          </w:p>
        </w:tc>
        <w:tc>
          <w:tcPr>
            <w:tcW w:w="3220" w:type="dxa"/>
            <w:tcBorders>
              <w:top w:val="nil"/>
              <w:left w:val="nil"/>
              <w:bottom w:val="nil"/>
              <w:right w:val="nil"/>
            </w:tcBorders>
            <w:shd w:val="clear" w:color="auto" w:fill="auto"/>
            <w:noWrap/>
            <w:vAlign w:val="bottom"/>
            <w:hideMark/>
          </w:tcPr>
          <w:p w14:paraId="5B14A423"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Favorite count</w:t>
            </w:r>
          </w:p>
        </w:tc>
        <w:tc>
          <w:tcPr>
            <w:tcW w:w="1484" w:type="dxa"/>
            <w:tcBorders>
              <w:top w:val="nil"/>
              <w:left w:val="nil"/>
              <w:bottom w:val="nil"/>
              <w:right w:val="nil"/>
            </w:tcBorders>
            <w:shd w:val="clear" w:color="auto" w:fill="auto"/>
            <w:noWrap/>
            <w:vAlign w:val="bottom"/>
            <w:hideMark/>
          </w:tcPr>
          <w:p w14:paraId="41E9ACEE"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84889.82</w:t>
            </w:r>
          </w:p>
        </w:tc>
        <w:tc>
          <w:tcPr>
            <w:tcW w:w="1390" w:type="dxa"/>
            <w:tcBorders>
              <w:top w:val="nil"/>
              <w:left w:val="nil"/>
              <w:bottom w:val="nil"/>
              <w:right w:val="nil"/>
            </w:tcBorders>
            <w:shd w:val="clear" w:color="auto" w:fill="auto"/>
            <w:noWrap/>
            <w:vAlign w:val="bottom"/>
            <w:hideMark/>
          </w:tcPr>
          <w:p w14:paraId="3C9BF49D"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15.27</w:t>
            </w:r>
          </w:p>
        </w:tc>
      </w:tr>
      <w:tr w:rsidR="007B6B94" w:rsidRPr="00FE3186" w14:paraId="5AA987AB" w14:textId="77777777" w:rsidTr="007B6B94">
        <w:trPr>
          <w:trHeight w:val="310"/>
        </w:trPr>
        <w:tc>
          <w:tcPr>
            <w:tcW w:w="1190" w:type="dxa"/>
            <w:tcBorders>
              <w:top w:val="nil"/>
              <w:left w:val="nil"/>
              <w:bottom w:val="nil"/>
              <w:right w:val="nil"/>
            </w:tcBorders>
            <w:shd w:val="clear" w:color="auto" w:fill="auto"/>
            <w:noWrap/>
            <w:vAlign w:val="bottom"/>
            <w:hideMark/>
          </w:tcPr>
          <w:p w14:paraId="20141B64"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Content</w:t>
            </w:r>
          </w:p>
        </w:tc>
        <w:tc>
          <w:tcPr>
            <w:tcW w:w="3220" w:type="dxa"/>
            <w:tcBorders>
              <w:top w:val="nil"/>
              <w:left w:val="nil"/>
              <w:bottom w:val="nil"/>
              <w:right w:val="nil"/>
            </w:tcBorders>
            <w:shd w:val="clear" w:color="auto" w:fill="auto"/>
            <w:noWrap/>
            <w:vAlign w:val="bottom"/>
            <w:hideMark/>
          </w:tcPr>
          <w:p w14:paraId="3E6B8579"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HIV</w:t>
            </w:r>
          </w:p>
        </w:tc>
        <w:tc>
          <w:tcPr>
            <w:tcW w:w="1484" w:type="dxa"/>
            <w:tcBorders>
              <w:top w:val="nil"/>
              <w:left w:val="nil"/>
              <w:bottom w:val="nil"/>
              <w:right w:val="nil"/>
            </w:tcBorders>
            <w:shd w:val="clear" w:color="auto" w:fill="auto"/>
            <w:noWrap/>
            <w:vAlign w:val="bottom"/>
            <w:hideMark/>
          </w:tcPr>
          <w:p w14:paraId="3DEC4B00"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81888.22</w:t>
            </w:r>
          </w:p>
        </w:tc>
        <w:tc>
          <w:tcPr>
            <w:tcW w:w="1390" w:type="dxa"/>
            <w:tcBorders>
              <w:top w:val="nil"/>
              <w:left w:val="nil"/>
              <w:bottom w:val="nil"/>
              <w:right w:val="nil"/>
            </w:tcBorders>
            <w:shd w:val="clear" w:color="auto" w:fill="auto"/>
            <w:noWrap/>
            <w:vAlign w:val="bottom"/>
            <w:hideMark/>
          </w:tcPr>
          <w:p w14:paraId="2D0602E3"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20.20</w:t>
            </w:r>
          </w:p>
        </w:tc>
      </w:tr>
      <w:tr w:rsidR="007B6B94" w:rsidRPr="00FE3186" w14:paraId="628D380F" w14:textId="77777777" w:rsidTr="007B6B94">
        <w:trPr>
          <w:trHeight w:val="310"/>
        </w:trPr>
        <w:tc>
          <w:tcPr>
            <w:tcW w:w="1190" w:type="dxa"/>
            <w:tcBorders>
              <w:top w:val="nil"/>
              <w:left w:val="nil"/>
              <w:bottom w:val="nil"/>
              <w:right w:val="nil"/>
            </w:tcBorders>
            <w:shd w:val="clear" w:color="auto" w:fill="auto"/>
            <w:noWrap/>
            <w:vAlign w:val="bottom"/>
            <w:hideMark/>
          </w:tcPr>
          <w:p w14:paraId="34C696B8"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Structural</w:t>
            </w:r>
          </w:p>
        </w:tc>
        <w:tc>
          <w:tcPr>
            <w:tcW w:w="3220" w:type="dxa"/>
            <w:tcBorders>
              <w:top w:val="nil"/>
              <w:left w:val="nil"/>
              <w:bottom w:val="nil"/>
              <w:right w:val="nil"/>
            </w:tcBorders>
            <w:shd w:val="clear" w:color="auto" w:fill="auto"/>
            <w:noWrap/>
            <w:vAlign w:val="bottom"/>
            <w:hideMark/>
          </w:tcPr>
          <w:p w14:paraId="4190E464"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Hashtag count</w:t>
            </w:r>
          </w:p>
        </w:tc>
        <w:tc>
          <w:tcPr>
            <w:tcW w:w="1484" w:type="dxa"/>
            <w:tcBorders>
              <w:top w:val="nil"/>
              <w:left w:val="nil"/>
              <w:bottom w:val="nil"/>
              <w:right w:val="nil"/>
            </w:tcBorders>
            <w:shd w:val="clear" w:color="auto" w:fill="auto"/>
            <w:noWrap/>
            <w:vAlign w:val="bottom"/>
            <w:hideMark/>
          </w:tcPr>
          <w:p w14:paraId="6E96981B"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67752.04</w:t>
            </w:r>
          </w:p>
        </w:tc>
        <w:tc>
          <w:tcPr>
            <w:tcW w:w="1390" w:type="dxa"/>
            <w:tcBorders>
              <w:top w:val="nil"/>
              <w:left w:val="nil"/>
              <w:bottom w:val="nil"/>
              <w:right w:val="nil"/>
            </w:tcBorders>
            <w:shd w:val="clear" w:color="auto" w:fill="auto"/>
            <w:noWrap/>
            <w:vAlign w:val="bottom"/>
            <w:hideMark/>
          </w:tcPr>
          <w:p w14:paraId="22564476"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6.77</w:t>
            </w:r>
          </w:p>
        </w:tc>
      </w:tr>
      <w:tr w:rsidR="007B6B94" w:rsidRPr="00FE3186" w14:paraId="01F3E060" w14:textId="77777777" w:rsidTr="007B6B94">
        <w:trPr>
          <w:trHeight w:val="310"/>
        </w:trPr>
        <w:tc>
          <w:tcPr>
            <w:tcW w:w="1190" w:type="dxa"/>
            <w:tcBorders>
              <w:top w:val="nil"/>
              <w:left w:val="nil"/>
              <w:bottom w:val="nil"/>
              <w:right w:val="nil"/>
            </w:tcBorders>
            <w:shd w:val="clear" w:color="auto" w:fill="auto"/>
            <w:noWrap/>
            <w:vAlign w:val="bottom"/>
            <w:hideMark/>
          </w:tcPr>
          <w:p w14:paraId="5EAC8571"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Structural</w:t>
            </w:r>
          </w:p>
        </w:tc>
        <w:tc>
          <w:tcPr>
            <w:tcW w:w="3220" w:type="dxa"/>
            <w:tcBorders>
              <w:top w:val="nil"/>
              <w:left w:val="nil"/>
              <w:bottom w:val="nil"/>
              <w:right w:val="nil"/>
            </w:tcBorders>
            <w:shd w:val="clear" w:color="auto" w:fill="auto"/>
            <w:noWrap/>
            <w:vAlign w:val="bottom"/>
            <w:hideMark/>
          </w:tcPr>
          <w:p w14:paraId="1B8832C5"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External URL</w:t>
            </w:r>
          </w:p>
        </w:tc>
        <w:tc>
          <w:tcPr>
            <w:tcW w:w="1484" w:type="dxa"/>
            <w:tcBorders>
              <w:top w:val="nil"/>
              <w:left w:val="nil"/>
              <w:bottom w:val="nil"/>
              <w:right w:val="nil"/>
            </w:tcBorders>
            <w:shd w:val="clear" w:color="auto" w:fill="auto"/>
            <w:noWrap/>
            <w:vAlign w:val="bottom"/>
            <w:hideMark/>
          </w:tcPr>
          <w:p w14:paraId="53106690"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63787.82</w:t>
            </w:r>
          </w:p>
        </w:tc>
        <w:tc>
          <w:tcPr>
            <w:tcW w:w="1390" w:type="dxa"/>
            <w:tcBorders>
              <w:top w:val="nil"/>
              <w:left w:val="nil"/>
              <w:bottom w:val="nil"/>
              <w:right w:val="nil"/>
            </w:tcBorders>
            <w:shd w:val="clear" w:color="auto" w:fill="auto"/>
            <w:noWrap/>
            <w:vAlign w:val="bottom"/>
            <w:hideMark/>
          </w:tcPr>
          <w:p w14:paraId="373B8897"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13.41</w:t>
            </w:r>
          </w:p>
        </w:tc>
      </w:tr>
      <w:tr w:rsidR="007B6B94" w:rsidRPr="00FE3186" w14:paraId="79E1FCDF" w14:textId="77777777" w:rsidTr="007B6B94">
        <w:trPr>
          <w:trHeight w:val="310"/>
        </w:trPr>
        <w:tc>
          <w:tcPr>
            <w:tcW w:w="1190" w:type="dxa"/>
            <w:tcBorders>
              <w:top w:val="nil"/>
              <w:left w:val="nil"/>
              <w:bottom w:val="nil"/>
              <w:right w:val="nil"/>
            </w:tcBorders>
            <w:shd w:val="clear" w:color="auto" w:fill="auto"/>
            <w:noWrap/>
            <w:vAlign w:val="bottom"/>
            <w:hideMark/>
          </w:tcPr>
          <w:p w14:paraId="03F37C59"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2EF62206"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Fear</w:t>
            </w:r>
          </w:p>
        </w:tc>
        <w:tc>
          <w:tcPr>
            <w:tcW w:w="1484" w:type="dxa"/>
            <w:tcBorders>
              <w:top w:val="nil"/>
              <w:left w:val="nil"/>
              <w:bottom w:val="nil"/>
              <w:right w:val="nil"/>
            </w:tcBorders>
            <w:shd w:val="clear" w:color="auto" w:fill="auto"/>
            <w:noWrap/>
            <w:vAlign w:val="bottom"/>
            <w:hideMark/>
          </w:tcPr>
          <w:p w14:paraId="338419C9"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53040.18</w:t>
            </w:r>
          </w:p>
        </w:tc>
        <w:tc>
          <w:tcPr>
            <w:tcW w:w="1390" w:type="dxa"/>
            <w:tcBorders>
              <w:top w:val="nil"/>
              <w:left w:val="nil"/>
              <w:bottom w:val="nil"/>
              <w:right w:val="nil"/>
            </w:tcBorders>
            <w:shd w:val="clear" w:color="auto" w:fill="auto"/>
            <w:noWrap/>
            <w:vAlign w:val="bottom"/>
            <w:hideMark/>
          </w:tcPr>
          <w:p w14:paraId="6DDE07E6"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7.17</w:t>
            </w:r>
          </w:p>
        </w:tc>
      </w:tr>
      <w:tr w:rsidR="007B6B94" w:rsidRPr="00FE3186" w14:paraId="17A65379" w14:textId="77777777" w:rsidTr="007B6B94">
        <w:trPr>
          <w:trHeight w:val="310"/>
        </w:trPr>
        <w:tc>
          <w:tcPr>
            <w:tcW w:w="1190" w:type="dxa"/>
            <w:tcBorders>
              <w:top w:val="nil"/>
              <w:left w:val="nil"/>
              <w:bottom w:val="nil"/>
              <w:right w:val="nil"/>
            </w:tcBorders>
            <w:shd w:val="clear" w:color="auto" w:fill="auto"/>
            <w:noWrap/>
            <w:vAlign w:val="bottom"/>
            <w:hideMark/>
          </w:tcPr>
          <w:p w14:paraId="6DAEF869"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Account</w:t>
            </w:r>
          </w:p>
        </w:tc>
        <w:tc>
          <w:tcPr>
            <w:tcW w:w="3220" w:type="dxa"/>
            <w:tcBorders>
              <w:top w:val="nil"/>
              <w:left w:val="nil"/>
              <w:bottom w:val="nil"/>
              <w:right w:val="nil"/>
            </w:tcBorders>
            <w:shd w:val="clear" w:color="auto" w:fill="auto"/>
            <w:noWrap/>
            <w:vAlign w:val="bottom"/>
            <w:hideMark/>
          </w:tcPr>
          <w:p w14:paraId="6C7CC8A8"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Account type*</w:t>
            </w:r>
          </w:p>
        </w:tc>
        <w:tc>
          <w:tcPr>
            <w:tcW w:w="1484" w:type="dxa"/>
            <w:tcBorders>
              <w:top w:val="nil"/>
              <w:left w:val="nil"/>
              <w:bottom w:val="nil"/>
              <w:right w:val="nil"/>
            </w:tcBorders>
            <w:shd w:val="clear" w:color="auto" w:fill="auto"/>
            <w:noWrap/>
            <w:vAlign w:val="bottom"/>
            <w:hideMark/>
          </w:tcPr>
          <w:p w14:paraId="0A2AC042"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52781.88</w:t>
            </w:r>
          </w:p>
        </w:tc>
        <w:tc>
          <w:tcPr>
            <w:tcW w:w="1390" w:type="dxa"/>
            <w:tcBorders>
              <w:top w:val="nil"/>
              <w:left w:val="nil"/>
              <w:bottom w:val="nil"/>
              <w:right w:val="nil"/>
            </w:tcBorders>
            <w:shd w:val="clear" w:color="auto" w:fill="auto"/>
            <w:noWrap/>
            <w:vAlign w:val="bottom"/>
            <w:hideMark/>
          </w:tcPr>
          <w:p w14:paraId="251E54C2"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106.53</w:t>
            </w:r>
          </w:p>
        </w:tc>
      </w:tr>
      <w:tr w:rsidR="007B6B94" w:rsidRPr="00FE3186" w14:paraId="0330CD04" w14:textId="77777777" w:rsidTr="007B6B94">
        <w:trPr>
          <w:trHeight w:val="310"/>
        </w:trPr>
        <w:tc>
          <w:tcPr>
            <w:tcW w:w="1190" w:type="dxa"/>
            <w:tcBorders>
              <w:top w:val="nil"/>
              <w:left w:val="nil"/>
              <w:bottom w:val="nil"/>
              <w:right w:val="nil"/>
            </w:tcBorders>
            <w:shd w:val="clear" w:color="auto" w:fill="auto"/>
            <w:noWrap/>
            <w:vAlign w:val="bottom"/>
            <w:hideMark/>
          </w:tcPr>
          <w:p w14:paraId="62DCF6E3"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Structural</w:t>
            </w:r>
          </w:p>
        </w:tc>
        <w:tc>
          <w:tcPr>
            <w:tcW w:w="3220" w:type="dxa"/>
            <w:tcBorders>
              <w:top w:val="nil"/>
              <w:left w:val="nil"/>
              <w:bottom w:val="nil"/>
              <w:right w:val="nil"/>
            </w:tcBorders>
            <w:shd w:val="clear" w:color="auto" w:fill="auto"/>
            <w:noWrap/>
            <w:vAlign w:val="bottom"/>
            <w:hideMark/>
          </w:tcPr>
          <w:p w14:paraId="51F84991"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icture</w:t>
            </w:r>
            <w:r w:rsidRPr="00FE3186">
              <w:rPr>
                <w:rFonts w:ascii="Times New Roman" w:eastAsia="Times New Roman" w:hAnsi="Times New Roman" w:cs="Times New Roman"/>
                <w:color w:val="000000"/>
                <w:sz w:val="24"/>
                <w:szCs w:val="24"/>
              </w:rPr>
              <w:t>/gif/video</w:t>
            </w:r>
          </w:p>
        </w:tc>
        <w:tc>
          <w:tcPr>
            <w:tcW w:w="1484" w:type="dxa"/>
            <w:tcBorders>
              <w:top w:val="nil"/>
              <w:left w:val="nil"/>
              <w:bottom w:val="nil"/>
              <w:right w:val="nil"/>
            </w:tcBorders>
            <w:shd w:val="clear" w:color="auto" w:fill="auto"/>
            <w:noWrap/>
            <w:vAlign w:val="bottom"/>
            <w:hideMark/>
          </w:tcPr>
          <w:p w14:paraId="3D2B171E"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45526.74</w:t>
            </w:r>
          </w:p>
        </w:tc>
        <w:tc>
          <w:tcPr>
            <w:tcW w:w="1390" w:type="dxa"/>
            <w:tcBorders>
              <w:top w:val="nil"/>
              <w:left w:val="nil"/>
              <w:bottom w:val="nil"/>
              <w:right w:val="nil"/>
            </w:tcBorders>
            <w:shd w:val="clear" w:color="auto" w:fill="auto"/>
            <w:noWrap/>
            <w:vAlign w:val="bottom"/>
            <w:hideMark/>
          </w:tcPr>
          <w:p w14:paraId="3922B2C4"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7.02</w:t>
            </w:r>
          </w:p>
        </w:tc>
      </w:tr>
      <w:tr w:rsidR="007B6B94" w:rsidRPr="00FE3186" w14:paraId="66EF6FAF" w14:textId="77777777" w:rsidTr="007B6B94">
        <w:trPr>
          <w:trHeight w:val="310"/>
        </w:trPr>
        <w:tc>
          <w:tcPr>
            <w:tcW w:w="1190" w:type="dxa"/>
            <w:tcBorders>
              <w:top w:val="nil"/>
              <w:left w:val="nil"/>
              <w:bottom w:val="nil"/>
              <w:right w:val="nil"/>
            </w:tcBorders>
            <w:shd w:val="clear" w:color="auto" w:fill="auto"/>
            <w:noWrap/>
            <w:vAlign w:val="bottom"/>
            <w:hideMark/>
          </w:tcPr>
          <w:p w14:paraId="0235D4B2"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662D53A8"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Positive</w:t>
            </w:r>
          </w:p>
        </w:tc>
        <w:tc>
          <w:tcPr>
            <w:tcW w:w="1484" w:type="dxa"/>
            <w:tcBorders>
              <w:top w:val="nil"/>
              <w:left w:val="nil"/>
              <w:bottom w:val="nil"/>
              <w:right w:val="nil"/>
            </w:tcBorders>
            <w:shd w:val="clear" w:color="auto" w:fill="auto"/>
            <w:noWrap/>
            <w:vAlign w:val="bottom"/>
            <w:hideMark/>
          </w:tcPr>
          <w:p w14:paraId="73EF3E32"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33647.77</w:t>
            </w:r>
          </w:p>
        </w:tc>
        <w:tc>
          <w:tcPr>
            <w:tcW w:w="1390" w:type="dxa"/>
            <w:tcBorders>
              <w:top w:val="nil"/>
              <w:left w:val="nil"/>
              <w:bottom w:val="nil"/>
              <w:right w:val="nil"/>
            </w:tcBorders>
            <w:shd w:val="clear" w:color="auto" w:fill="auto"/>
            <w:noWrap/>
            <w:vAlign w:val="bottom"/>
            <w:hideMark/>
          </w:tcPr>
          <w:p w14:paraId="3C320B7C"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10.44</w:t>
            </w:r>
          </w:p>
        </w:tc>
      </w:tr>
      <w:tr w:rsidR="007B6B94" w:rsidRPr="00FE3186" w14:paraId="1A97A9FD" w14:textId="77777777" w:rsidTr="007B6B94">
        <w:trPr>
          <w:trHeight w:val="310"/>
        </w:trPr>
        <w:tc>
          <w:tcPr>
            <w:tcW w:w="1190" w:type="dxa"/>
            <w:tcBorders>
              <w:top w:val="nil"/>
              <w:left w:val="nil"/>
              <w:bottom w:val="nil"/>
              <w:right w:val="nil"/>
            </w:tcBorders>
            <w:shd w:val="clear" w:color="auto" w:fill="auto"/>
            <w:noWrap/>
            <w:vAlign w:val="bottom"/>
            <w:hideMark/>
          </w:tcPr>
          <w:p w14:paraId="0A9C6C09"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Content</w:t>
            </w:r>
          </w:p>
        </w:tc>
        <w:tc>
          <w:tcPr>
            <w:tcW w:w="3220" w:type="dxa"/>
            <w:tcBorders>
              <w:top w:val="nil"/>
              <w:left w:val="nil"/>
              <w:bottom w:val="nil"/>
              <w:right w:val="nil"/>
            </w:tcBorders>
            <w:shd w:val="clear" w:color="auto" w:fill="auto"/>
            <w:noWrap/>
            <w:vAlign w:val="bottom"/>
            <w:hideMark/>
          </w:tcPr>
          <w:p w14:paraId="2DE9587B"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HIV (dictionary-based)</w:t>
            </w:r>
          </w:p>
        </w:tc>
        <w:tc>
          <w:tcPr>
            <w:tcW w:w="1484" w:type="dxa"/>
            <w:tcBorders>
              <w:top w:val="nil"/>
              <w:left w:val="nil"/>
              <w:bottom w:val="nil"/>
              <w:right w:val="nil"/>
            </w:tcBorders>
            <w:shd w:val="clear" w:color="auto" w:fill="auto"/>
            <w:noWrap/>
            <w:vAlign w:val="bottom"/>
            <w:hideMark/>
          </w:tcPr>
          <w:p w14:paraId="6BF43DE6"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32281.82</w:t>
            </w:r>
          </w:p>
        </w:tc>
        <w:tc>
          <w:tcPr>
            <w:tcW w:w="1390" w:type="dxa"/>
            <w:tcBorders>
              <w:top w:val="nil"/>
              <w:left w:val="nil"/>
              <w:bottom w:val="nil"/>
              <w:right w:val="nil"/>
            </w:tcBorders>
            <w:shd w:val="clear" w:color="auto" w:fill="auto"/>
            <w:noWrap/>
            <w:vAlign w:val="bottom"/>
            <w:hideMark/>
          </w:tcPr>
          <w:p w14:paraId="13F78AE2"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1.65</w:t>
            </w:r>
          </w:p>
        </w:tc>
      </w:tr>
      <w:tr w:rsidR="007B6B94" w:rsidRPr="00FE3186" w14:paraId="532470FF" w14:textId="77777777" w:rsidTr="007B6B94">
        <w:trPr>
          <w:trHeight w:val="310"/>
        </w:trPr>
        <w:tc>
          <w:tcPr>
            <w:tcW w:w="1190" w:type="dxa"/>
            <w:tcBorders>
              <w:top w:val="nil"/>
              <w:left w:val="nil"/>
              <w:bottom w:val="nil"/>
              <w:right w:val="nil"/>
            </w:tcBorders>
            <w:shd w:val="clear" w:color="auto" w:fill="auto"/>
            <w:noWrap/>
            <w:vAlign w:val="bottom"/>
            <w:hideMark/>
          </w:tcPr>
          <w:p w14:paraId="476116FE"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72BBDE12"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Anticipation</w:t>
            </w:r>
          </w:p>
        </w:tc>
        <w:tc>
          <w:tcPr>
            <w:tcW w:w="1484" w:type="dxa"/>
            <w:tcBorders>
              <w:top w:val="nil"/>
              <w:left w:val="nil"/>
              <w:bottom w:val="nil"/>
              <w:right w:val="nil"/>
            </w:tcBorders>
            <w:shd w:val="clear" w:color="auto" w:fill="auto"/>
            <w:noWrap/>
            <w:vAlign w:val="bottom"/>
            <w:hideMark/>
          </w:tcPr>
          <w:p w14:paraId="2C43438A"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28136.94</w:t>
            </w:r>
          </w:p>
        </w:tc>
        <w:tc>
          <w:tcPr>
            <w:tcW w:w="1390" w:type="dxa"/>
            <w:tcBorders>
              <w:top w:val="nil"/>
              <w:left w:val="nil"/>
              <w:bottom w:val="nil"/>
              <w:right w:val="nil"/>
            </w:tcBorders>
            <w:shd w:val="clear" w:color="auto" w:fill="auto"/>
            <w:noWrap/>
            <w:vAlign w:val="bottom"/>
            <w:hideMark/>
          </w:tcPr>
          <w:p w14:paraId="2B82C74C"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2.19</w:t>
            </w:r>
          </w:p>
        </w:tc>
      </w:tr>
      <w:tr w:rsidR="007B6B94" w:rsidRPr="00FE3186" w14:paraId="1684EDC2" w14:textId="77777777" w:rsidTr="007B6B94">
        <w:trPr>
          <w:trHeight w:val="310"/>
        </w:trPr>
        <w:tc>
          <w:tcPr>
            <w:tcW w:w="1190" w:type="dxa"/>
            <w:tcBorders>
              <w:top w:val="nil"/>
              <w:left w:val="nil"/>
              <w:bottom w:val="nil"/>
              <w:right w:val="nil"/>
            </w:tcBorders>
            <w:shd w:val="clear" w:color="auto" w:fill="auto"/>
            <w:noWrap/>
            <w:vAlign w:val="bottom"/>
            <w:hideMark/>
          </w:tcPr>
          <w:p w14:paraId="380FBDEE"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4EF61E63"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Trust</w:t>
            </w:r>
          </w:p>
        </w:tc>
        <w:tc>
          <w:tcPr>
            <w:tcW w:w="1484" w:type="dxa"/>
            <w:tcBorders>
              <w:top w:val="nil"/>
              <w:left w:val="nil"/>
              <w:bottom w:val="nil"/>
              <w:right w:val="nil"/>
            </w:tcBorders>
            <w:shd w:val="clear" w:color="auto" w:fill="auto"/>
            <w:noWrap/>
            <w:vAlign w:val="bottom"/>
            <w:hideMark/>
          </w:tcPr>
          <w:p w14:paraId="52F8AE61"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23261.88</w:t>
            </w:r>
          </w:p>
        </w:tc>
        <w:tc>
          <w:tcPr>
            <w:tcW w:w="1390" w:type="dxa"/>
            <w:tcBorders>
              <w:top w:val="nil"/>
              <w:left w:val="nil"/>
              <w:bottom w:val="nil"/>
              <w:right w:val="nil"/>
            </w:tcBorders>
            <w:shd w:val="clear" w:color="auto" w:fill="auto"/>
            <w:noWrap/>
            <w:vAlign w:val="bottom"/>
            <w:hideMark/>
          </w:tcPr>
          <w:p w14:paraId="2946A717"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2.55</w:t>
            </w:r>
          </w:p>
        </w:tc>
      </w:tr>
      <w:tr w:rsidR="007B6B94" w:rsidRPr="00FE3186" w14:paraId="6FA49814" w14:textId="77777777" w:rsidTr="007B6B94">
        <w:trPr>
          <w:trHeight w:val="310"/>
        </w:trPr>
        <w:tc>
          <w:tcPr>
            <w:tcW w:w="1190" w:type="dxa"/>
            <w:tcBorders>
              <w:top w:val="nil"/>
              <w:left w:val="nil"/>
              <w:bottom w:val="nil"/>
              <w:right w:val="nil"/>
            </w:tcBorders>
            <w:shd w:val="clear" w:color="auto" w:fill="auto"/>
            <w:noWrap/>
            <w:vAlign w:val="bottom"/>
            <w:hideMark/>
          </w:tcPr>
          <w:p w14:paraId="04A1DB23"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Content</w:t>
            </w:r>
          </w:p>
        </w:tc>
        <w:tc>
          <w:tcPr>
            <w:tcW w:w="3220" w:type="dxa"/>
            <w:tcBorders>
              <w:top w:val="nil"/>
              <w:left w:val="nil"/>
              <w:bottom w:val="nil"/>
              <w:right w:val="nil"/>
            </w:tcBorders>
            <w:shd w:val="clear" w:color="auto" w:fill="auto"/>
            <w:noWrap/>
            <w:vAlign w:val="bottom"/>
            <w:hideMark/>
          </w:tcPr>
          <w:p w14:paraId="50606EE8"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Other STIs</w:t>
            </w:r>
          </w:p>
        </w:tc>
        <w:tc>
          <w:tcPr>
            <w:tcW w:w="1484" w:type="dxa"/>
            <w:tcBorders>
              <w:top w:val="nil"/>
              <w:left w:val="nil"/>
              <w:bottom w:val="nil"/>
              <w:right w:val="nil"/>
            </w:tcBorders>
            <w:shd w:val="clear" w:color="auto" w:fill="auto"/>
            <w:noWrap/>
            <w:vAlign w:val="bottom"/>
            <w:hideMark/>
          </w:tcPr>
          <w:p w14:paraId="1E8BA608"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21381.28</w:t>
            </w:r>
          </w:p>
        </w:tc>
        <w:tc>
          <w:tcPr>
            <w:tcW w:w="1390" w:type="dxa"/>
            <w:tcBorders>
              <w:top w:val="nil"/>
              <w:left w:val="nil"/>
              <w:bottom w:val="nil"/>
              <w:right w:val="nil"/>
            </w:tcBorders>
            <w:shd w:val="clear" w:color="auto" w:fill="auto"/>
            <w:noWrap/>
            <w:vAlign w:val="bottom"/>
            <w:hideMark/>
          </w:tcPr>
          <w:p w14:paraId="6E6D3C06"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4.08</w:t>
            </w:r>
          </w:p>
        </w:tc>
      </w:tr>
      <w:tr w:rsidR="007B6B94" w:rsidRPr="00FE3186" w14:paraId="0B87A5C7" w14:textId="77777777" w:rsidTr="007B6B94">
        <w:trPr>
          <w:trHeight w:val="310"/>
        </w:trPr>
        <w:tc>
          <w:tcPr>
            <w:tcW w:w="1190" w:type="dxa"/>
            <w:tcBorders>
              <w:top w:val="nil"/>
              <w:left w:val="nil"/>
              <w:bottom w:val="nil"/>
              <w:right w:val="nil"/>
            </w:tcBorders>
            <w:shd w:val="clear" w:color="auto" w:fill="auto"/>
            <w:noWrap/>
            <w:vAlign w:val="bottom"/>
            <w:hideMark/>
          </w:tcPr>
          <w:p w14:paraId="186B38AB"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6469C645"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Negative</w:t>
            </w:r>
          </w:p>
        </w:tc>
        <w:tc>
          <w:tcPr>
            <w:tcW w:w="1484" w:type="dxa"/>
            <w:tcBorders>
              <w:top w:val="nil"/>
              <w:left w:val="nil"/>
              <w:bottom w:val="nil"/>
              <w:right w:val="nil"/>
            </w:tcBorders>
            <w:shd w:val="clear" w:color="auto" w:fill="auto"/>
            <w:noWrap/>
            <w:vAlign w:val="bottom"/>
            <w:hideMark/>
          </w:tcPr>
          <w:p w14:paraId="48E83037"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17595.35</w:t>
            </w:r>
          </w:p>
        </w:tc>
        <w:tc>
          <w:tcPr>
            <w:tcW w:w="1390" w:type="dxa"/>
            <w:tcBorders>
              <w:top w:val="nil"/>
              <w:left w:val="nil"/>
              <w:bottom w:val="nil"/>
              <w:right w:val="nil"/>
            </w:tcBorders>
            <w:shd w:val="clear" w:color="auto" w:fill="auto"/>
            <w:noWrap/>
            <w:vAlign w:val="bottom"/>
            <w:hideMark/>
          </w:tcPr>
          <w:p w14:paraId="0E8E7E15"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6.07</w:t>
            </w:r>
          </w:p>
        </w:tc>
      </w:tr>
      <w:tr w:rsidR="007B6B94" w:rsidRPr="00FE3186" w14:paraId="2A362B75" w14:textId="77777777" w:rsidTr="007B6B94">
        <w:trPr>
          <w:trHeight w:val="310"/>
        </w:trPr>
        <w:tc>
          <w:tcPr>
            <w:tcW w:w="1190" w:type="dxa"/>
            <w:tcBorders>
              <w:top w:val="nil"/>
              <w:left w:val="nil"/>
              <w:bottom w:val="nil"/>
              <w:right w:val="nil"/>
            </w:tcBorders>
            <w:shd w:val="clear" w:color="auto" w:fill="auto"/>
            <w:noWrap/>
            <w:vAlign w:val="bottom"/>
            <w:hideMark/>
          </w:tcPr>
          <w:p w14:paraId="6DEF74F8"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16673858"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Disgust</w:t>
            </w:r>
          </w:p>
        </w:tc>
        <w:tc>
          <w:tcPr>
            <w:tcW w:w="1484" w:type="dxa"/>
            <w:tcBorders>
              <w:top w:val="nil"/>
              <w:left w:val="nil"/>
              <w:bottom w:val="nil"/>
              <w:right w:val="nil"/>
            </w:tcBorders>
            <w:shd w:val="clear" w:color="auto" w:fill="auto"/>
            <w:noWrap/>
            <w:vAlign w:val="bottom"/>
            <w:hideMark/>
          </w:tcPr>
          <w:p w14:paraId="10E95154"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17061.72</w:t>
            </w:r>
          </w:p>
        </w:tc>
        <w:tc>
          <w:tcPr>
            <w:tcW w:w="1390" w:type="dxa"/>
            <w:tcBorders>
              <w:top w:val="nil"/>
              <w:left w:val="nil"/>
              <w:bottom w:val="nil"/>
              <w:right w:val="nil"/>
            </w:tcBorders>
            <w:shd w:val="clear" w:color="auto" w:fill="auto"/>
            <w:noWrap/>
            <w:vAlign w:val="bottom"/>
            <w:hideMark/>
          </w:tcPr>
          <w:p w14:paraId="61E1B052"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0.18</w:t>
            </w:r>
          </w:p>
        </w:tc>
      </w:tr>
      <w:tr w:rsidR="007B6B94" w:rsidRPr="00FE3186" w14:paraId="3D91E332" w14:textId="77777777" w:rsidTr="007B6B94">
        <w:trPr>
          <w:trHeight w:val="310"/>
        </w:trPr>
        <w:tc>
          <w:tcPr>
            <w:tcW w:w="1190" w:type="dxa"/>
            <w:tcBorders>
              <w:top w:val="nil"/>
              <w:left w:val="nil"/>
              <w:bottom w:val="nil"/>
              <w:right w:val="nil"/>
            </w:tcBorders>
            <w:shd w:val="clear" w:color="auto" w:fill="auto"/>
            <w:noWrap/>
            <w:vAlign w:val="bottom"/>
            <w:hideMark/>
          </w:tcPr>
          <w:p w14:paraId="7B2DF008"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2C5E5C84"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Anger</w:t>
            </w:r>
          </w:p>
        </w:tc>
        <w:tc>
          <w:tcPr>
            <w:tcW w:w="1484" w:type="dxa"/>
            <w:tcBorders>
              <w:top w:val="nil"/>
              <w:left w:val="nil"/>
              <w:bottom w:val="nil"/>
              <w:right w:val="nil"/>
            </w:tcBorders>
            <w:shd w:val="clear" w:color="auto" w:fill="auto"/>
            <w:noWrap/>
            <w:vAlign w:val="bottom"/>
            <w:hideMark/>
          </w:tcPr>
          <w:p w14:paraId="3B10064D"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7567.53</w:t>
            </w:r>
          </w:p>
        </w:tc>
        <w:tc>
          <w:tcPr>
            <w:tcW w:w="1390" w:type="dxa"/>
            <w:tcBorders>
              <w:top w:val="nil"/>
              <w:left w:val="nil"/>
              <w:bottom w:val="nil"/>
              <w:right w:val="nil"/>
            </w:tcBorders>
            <w:shd w:val="clear" w:color="auto" w:fill="auto"/>
            <w:noWrap/>
            <w:vAlign w:val="bottom"/>
            <w:hideMark/>
          </w:tcPr>
          <w:p w14:paraId="70CE8359"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0.77</w:t>
            </w:r>
          </w:p>
        </w:tc>
      </w:tr>
      <w:tr w:rsidR="007B6B94" w:rsidRPr="00FE3186" w14:paraId="43843F1E" w14:textId="77777777" w:rsidTr="007B6B94">
        <w:trPr>
          <w:trHeight w:val="310"/>
        </w:trPr>
        <w:tc>
          <w:tcPr>
            <w:tcW w:w="1190" w:type="dxa"/>
            <w:tcBorders>
              <w:top w:val="nil"/>
              <w:left w:val="nil"/>
              <w:bottom w:val="nil"/>
              <w:right w:val="nil"/>
            </w:tcBorders>
            <w:shd w:val="clear" w:color="auto" w:fill="auto"/>
            <w:noWrap/>
            <w:vAlign w:val="bottom"/>
            <w:hideMark/>
          </w:tcPr>
          <w:p w14:paraId="20C5C45E"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5E0AFD66"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Sadness</w:t>
            </w:r>
          </w:p>
        </w:tc>
        <w:tc>
          <w:tcPr>
            <w:tcW w:w="1484" w:type="dxa"/>
            <w:tcBorders>
              <w:top w:val="nil"/>
              <w:left w:val="nil"/>
              <w:bottom w:val="nil"/>
              <w:right w:val="nil"/>
            </w:tcBorders>
            <w:shd w:val="clear" w:color="auto" w:fill="auto"/>
            <w:noWrap/>
            <w:vAlign w:val="bottom"/>
            <w:hideMark/>
          </w:tcPr>
          <w:p w14:paraId="66A8152F"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6531.93</w:t>
            </w:r>
          </w:p>
        </w:tc>
        <w:tc>
          <w:tcPr>
            <w:tcW w:w="1390" w:type="dxa"/>
            <w:tcBorders>
              <w:top w:val="nil"/>
              <w:left w:val="nil"/>
              <w:bottom w:val="nil"/>
              <w:right w:val="nil"/>
            </w:tcBorders>
            <w:shd w:val="clear" w:color="auto" w:fill="auto"/>
            <w:noWrap/>
            <w:vAlign w:val="bottom"/>
            <w:hideMark/>
          </w:tcPr>
          <w:p w14:paraId="594191D3"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0.34</w:t>
            </w:r>
          </w:p>
        </w:tc>
      </w:tr>
      <w:tr w:rsidR="007B6B94" w:rsidRPr="00FE3186" w14:paraId="1C7C94A9" w14:textId="77777777" w:rsidTr="007B6B94">
        <w:trPr>
          <w:trHeight w:val="310"/>
        </w:trPr>
        <w:tc>
          <w:tcPr>
            <w:tcW w:w="1190" w:type="dxa"/>
            <w:tcBorders>
              <w:top w:val="nil"/>
              <w:left w:val="nil"/>
              <w:bottom w:val="nil"/>
              <w:right w:val="nil"/>
            </w:tcBorders>
            <w:shd w:val="clear" w:color="auto" w:fill="auto"/>
            <w:noWrap/>
            <w:vAlign w:val="bottom"/>
            <w:hideMark/>
          </w:tcPr>
          <w:p w14:paraId="43763837"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Content</w:t>
            </w:r>
          </w:p>
        </w:tc>
        <w:tc>
          <w:tcPr>
            <w:tcW w:w="3220" w:type="dxa"/>
            <w:tcBorders>
              <w:top w:val="nil"/>
              <w:left w:val="nil"/>
              <w:bottom w:val="nil"/>
              <w:right w:val="nil"/>
            </w:tcBorders>
            <w:shd w:val="clear" w:color="auto" w:fill="auto"/>
            <w:noWrap/>
            <w:vAlign w:val="bottom"/>
            <w:hideMark/>
          </w:tcPr>
          <w:p w14:paraId="29577969"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Black or Latino/Latina people</w:t>
            </w:r>
          </w:p>
        </w:tc>
        <w:tc>
          <w:tcPr>
            <w:tcW w:w="1484" w:type="dxa"/>
            <w:tcBorders>
              <w:top w:val="nil"/>
              <w:left w:val="nil"/>
              <w:bottom w:val="nil"/>
              <w:right w:val="nil"/>
            </w:tcBorders>
            <w:shd w:val="clear" w:color="auto" w:fill="auto"/>
            <w:noWrap/>
            <w:vAlign w:val="bottom"/>
            <w:hideMark/>
          </w:tcPr>
          <w:p w14:paraId="1BD98C69"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5663.79</w:t>
            </w:r>
          </w:p>
        </w:tc>
        <w:tc>
          <w:tcPr>
            <w:tcW w:w="1390" w:type="dxa"/>
            <w:tcBorders>
              <w:top w:val="nil"/>
              <w:left w:val="nil"/>
              <w:bottom w:val="nil"/>
              <w:right w:val="nil"/>
            </w:tcBorders>
            <w:shd w:val="clear" w:color="auto" w:fill="auto"/>
            <w:noWrap/>
            <w:vAlign w:val="bottom"/>
            <w:hideMark/>
          </w:tcPr>
          <w:p w14:paraId="03EC54C4"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0.81</w:t>
            </w:r>
          </w:p>
        </w:tc>
      </w:tr>
      <w:tr w:rsidR="007B6B94" w:rsidRPr="00FE3186" w14:paraId="0D630167" w14:textId="77777777" w:rsidTr="007B6B94">
        <w:trPr>
          <w:trHeight w:val="310"/>
        </w:trPr>
        <w:tc>
          <w:tcPr>
            <w:tcW w:w="1190" w:type="dxa"/>
            <w:tcBorders>
              <w:top w:val="nil"/>
              <w:left w:val="nil"/>
              <w:bottom w:val="nil"/>
              <w:right w:val="nil"/>
            </w:tcBorders>
            <w:shd w:val="clear" w:color="auto" w:fill="auto"/>
            <w:noWrap/>
            <w:vAlign w:val="bottom"/>
            <w:hideMark/>
          </w:tcPr>
          <w:p w14:paraId="725FC65F"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5F4A2671"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Joy</w:t>
            </w:r>
          </w:p>
        </w:tc>
        <w:tc>
          <w:tcPr>
            <w:tcW w:w="1484" w:type="dxa"/>
            <w:tcBorders>
              <w:top w:val="nil"/>
              <w:left w:val="nil"/>
              <w:bottom w:val="nil"/>
              <w:right w:val="nil"/>
            </w:tcBorders>
            <w:shd w:val="clear" w:color="auto" w:fill="auto"/>
            <w:noWrap/>
            <w:vAlign w:val="bottom"/>
            <w:hideMark/>
          </w:tcPr>
          <w:p w14:paraId="3AB1A7AD"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5199.98</w:t>
            </w:r>
          </w:p>
        </w:tc>
        <w:tc>
          <w:tcPr>
            <w:tcW w:w="1390" w:type="dxa"/>
            <w:tcBorders>
              <w:top w:val="nil"/>
              <w:left w:val="nil"/>
              <w:bottom w:val="nil"/>
              <w:right w:val="nil"/>
            </w:tcBorders>
            <w:shd w:val="clear" w:color="auto" w:fill="auto"/>
            <w:noWrap/>
            <w:vAlign w:val="bottom"/>
            <w:hideMark/>
          </w:tcPr>
          <w:p w14:paraId="4C7A5D88"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0.63</w:t>
            </w:r>
          </w:p>
        </w:tc>
      </w:tr>
      <w:tr w:rsidR="007B6B94" w:rsidRPr="00FE3186" w14:paraId="1BCEF8B4" w14:textId="77777777" w:rsidTr="007B6B94">
        <w:trPr>
          <w:trHeight w:val="310"/>
        </w:trPr>
        <w:tc>
          <w:tcPr>
            <w:tcW w:w="1190" w:type="dxa"/>
            <w:tcBorders>
              <w:top w:val="nil"/>
              <w:left w:val="nil"/>
              <w:bottom w:val="nil"/>
              <w:right w:val="nil"/>
            </w:tcBorders>
            <w:shd w:val="clear" w:color="auto" w:fill="auto"/>
            <w:noWrap/>
            <w:vAlign w:val="bottom"/>
            <w:hideMark/>
          </w:tcPr>
          <w:p w14:paraId="2A397B79"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Sentiment</w:t>
            </w:r>
          </w:p>
        </w:tc>
        <w:tc>
          <w:tcPr>
            <w:tcW w:w="3220" w:type="dxa"/>
            <w:tcBorders>
              <w:top w:val="nil"/>
              <w:left w:val="nil"/>
              <w:bottom w:val="nil"/>
              <w:right w:val="nil"/>
            </w:tcBorders>
            <w:shd w:val="clear" w:color="auto" w:fill="auto"/>
            <w:noWrap/>
            <w:vAlign w:val="bottom"/>
            <w:hideMark/>
          </w:tcPr>
          <w:p w14:paraId="7A42AD7E"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Surprise</w:t>
            </w:r>
          </w:p>
        </w:tc>
        <w:tc>
          <w:tcPr>
            <w:tcW w:w="1484" w:type="dxa"/>
            <w:tcBorders>
              <w:top w:val="nil"/>
              <w:left w:val="nil"/>
              <w:bottom w:val="nil"/>
              <w:right w:val="nil"/>
            </w:tcBorders>
            <w:shd w:val="clear" w:color="auto" w:fill="auto"/>
            <w:noWrap/>
            <w:vAlign w:val="bottom"/>
            <w:hideMark/>
          </w:tcPr>
          <w:p w14:paraId="6B06A120"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2816.87</w:t>
            </w:r>
          </w:p>
        </w:tc>
        <w:tc>
          <w:tcPr>
            <w:tcW w:w="1390" w:type="dxa"/>
            <w:tcBorders>
              <w:top w:val="nil"/>
              <w:left w:val="nil"/>
              <w:bottom w:val="nil"/>
              <w:right w:val="nil"/>
            </w:tcBorders>
            <w:shd w:val="clear" w:color="auto" w:fill="auto"/>
            <w:noWrap/>
            <w:vAlign w:val="bottom"/>
            <w:hideMark/>
          </w:tcPr>
          <w:p w14:paraId="78602742"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0.03</w:t>
            </w:r>
          </w:p>
        </w:tc>
      </w:tr>
      <w:tr w:rsidR="007B6B94" w:rsidRPr="00FE3186" w14:paraId="35CE0DCF" w14:textId="77777777" w:rsidTr="007B6B94">
        <w:trPr>
          <w:trHeight w:val="310"/>
        </w:trPr>
        <w:tc>
          <w:tcPr>
            <w:tcW w:w="1190" w:type="dxa"/>
            <w:tcBorders>
              <w:top w:val="nil"/>
              <w:left w:val="nil"/>
              <w:bottom w:val="nil"/>
              <w:right w:val="nil"/>
            </w:tcBorders>
            <w:shd w:val="clear" w:color="auto" w:fill="auto"/>
            <w:noWrap/>
            <w:vAlign w:val="bottom"/>
            <w:hideMark/>
          </w:tcPr>
          <w:p w14:paraId="6E27D041"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Structural</w:t>
            </w:r>
          </w:p>
        </w:tc>
        <w:tc>
          <w:tcPr>
            <w:tcW w:w="3220" w:type="dxa"/>
            <w:tcBorders>
              <w:top w:val="nil"/>
              <w:left w:val="nil"/>
              <w:bottom w:val="nil"/>
              <w:right w:val="nil"/>
            </w:tcBorders>
            <w:shd w:val="clear" w:color="auto" w:fill="auto"/>
            <w:noWrap/>
            <w:vAlign w:val="bottom"/>
            <w:hideMark/>
          </w:tcPr>
          <w:p w14:paraId="086D36AB"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Emoji count</w:t>
            </w:r>
          </w:p>
        </w:tc>
        <w:tc>
          <w:tcPr>
            <w:tcW w:w="1484" w:type="dxa"/>
            <w:tcBorders>
              <w:top w:val="nil"/>
              <w:left w:val="nil"/>
              <w:bottom w:val="nil"/>
              <w:right w:val="nil"/>
            </w:tcBorders>
            <w:shd w:val="clear" w:color="auto" w:fill="auto"/>
            <w:noWrap/>
            <w:vAlign w:val="bottom"/>
            <w:hideMark/>
          </w:tcPr>
          <w:p w14:paraId="60D6E4B5"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1853.42</w:t>
            </w:r>
          </w:p>
        </w:tc>
        <w:tc>
          <w:tcPr>
            <w:tcW w:w="1390" w:type="dxa"/>
            <w:tcBorders>
              <w:top w:val="nil"/>
              <w:left w:val="nil"/>
              <w:bottom w:val="nil"/>
              <w:right w:val="nil"/>
            </w:tcBorders>
            <w:shd w:val="clear" w:color="auto" w:fill="auto"/>
            <w:noWrap/>
            <w:vAlign w:val="bottom"/>
            <w:hideMark/>
          </w:tcPr>
          <w:p w14:paraId="2F10E280"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0.18</w:t>
            </w:r>
          </w:p>
        </w:tc>
      </w:tr>
      <w:tr w:rsidR="007B6B94" w:rsidRPr="00FE3186" w14:paraId="7F18072E" w14:textId="77777777" w:rsidTr="007B6B94">
        <w:trPr>
          <w:trHeight w:val="310"/>
        </w:trPr>
        <w:tc>
          <w:tcPr>
            <w:tcW w:w="1190" w:type="dxa"/>
            <w:tcBorders>
              <w:top w:val="nil"/>
              <w:left w:val="nil"/>
              <w:bottom w:val="nil"/>
              <w:right w:val="nil"/>
            </w:tcBorders>
            <w:shd w:val="clear" w:color="auto" w:fill="auto"/>
            <w:noWrap/>
            <w:vAlign w:val="bottom"/>
            <w:hideMark/>
          </w:tcPr>
          <w:p w14:paraId="3CF498B7"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Content</w:t>
            </w:r>
          </w:p>
        </w:tc>
        <w:tc>
          <w:tcPr>
            <w:tcW w:w="3220" w:type="dxa"/>
            <w:tcBorders>
              <w:top w:val="nil"/>
              <w:left w:val="nil"/>
              <w:bottom w:val="nil"/>
              <w:right w:val="nil"/>
            </w:tcBorders>
            <w:shd w:val="clear" w:color="auto" w:fill="auto"/>
            <w:noWrap/>
            <w:vAlign w:val="bottom"/>
            <w:hideMark/>
          </w:tcPr>
          <w:p w14:paraId="0E936825"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Transgender people</w:t>
            </w:r>
          </w:p>
        </w:tc>
        <w:tc>
          <w:tcPr>
            <w:tcW w:w="1484" w:type="dxa"/>
            <w:tcBorders>
              <w:top w:val="nil"/>
              <w:left w:val="nil"/>
              <w:bottom w:val="nil"/>
              <w:right w:val="nil"/>
            </w:tcBorders>
            <w:shd w:val="clear" w:color="auto" w:fill="auto"/>
            <w:noWrap/>
            <w:vAlign w:val="bottom"/>
            <w:hideMark/>
          </w:tcPr>
          <w:p w14:paraId="480F07BE"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1287.68</w:t>
            </w:r>
          </w:p>
        </w:tc>
        <w:tc>
          <w:tcPr>
            <w:tcW w:w="1390" w:type="dxa"/>
            <w:tcBorders>
              <w:top w:val="nil"/>
              <w:left w:val="nil"/>
              <w:bottom w:val="nil"/>
              <w:right w:val="nil"/>
            </w:tcBorders>
            <w:shd w:val="clear" w:color="auto" w:fill="auto"/>
            <w:noWrap/>
            <w:vAlign w:val="bottom"/>
            <w:hideMark/>
          </w:tcPr>
          <w:p w14:paraId="03A8D5A0"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0.03</w:t>
            </w:r>
          </w:p>
        </w:tc>
      </w:tr>
      <w:tr w:rsidR="007B6B94" w:rsidRPr="00FE3186" w14:paraId="3BC7020A" w14:textId="77777777" w:rsidTr="007B6B94">
        <w:trPr>
          <w:trHeight w:val="310"/>
        </w:trPr>
        <w:tc>
          <w:tcPr>
            <w:tcW w:w="1190" w:type="dxa"/>
            <w:tcBorders>
              <w:top w:val="nil"/>
              <w:left w:val="nil"/>
              <w:bottom w:val="nil"/>
              <w:right w:val="nil"/>
            </w:tcBorders>
            <w:shd w:val="clear" w:color="auto" w:fill="auto"/>
            <w:noWrap/>
            <w:vAlign w:val="bottom"/>
            <w:hideMark/>
          </w:tcPr>
          <w:p w14:paraId="57D8686B"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Content</w:t>
            </w:r>
          </w:p>
        </w:tc>
        <w:tc>
          <w:tcPr>
            <w:tcW w:w="3220" w:type="dxa"/>
            <w:tcBorders>
              <w:top w:val="nil"/>
              <w:left w:val="nil"/>
              <w:bottom w:val="nil"/>
              <w:right w:val="nil"/>
            </w:tcBorders>
            <w:shd w:val="clear" w:color="auto" w:fill="auto"/>
            <w:noWrap/>
            <w:vAlign w:val="bottom"/>
            <w:hideMark/>
          </w:tcPr>
          <w:p w14:paraId="242AC2B0"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Men who have sex with men</w:t>
            </w:r>
          </w:p>
        </w:tc>
        <w:tc>
          <w:tcPr>
            <w:tcW w:w="1484" w:type="dxa"/>
            <w:tcBorders>
              <w:top w:val="nil"/>
              <w:left w:val="nil"/>
              <w:bottom w:val="nil"/>
              <w:right w:val="nil"/>
            </w:tcBorders>
            <w:shd w:val="clear" w:color="auto" w:fill="auto"/>
            <w:noWrap/>
            <w:vAlign w:val="bottom"/>
            <w:hideMark/>
          </w:tcPr>
          <w:p w14:paraId="177BB068"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61.42</w:t>
            </w:r>
          </w:p>
        </w:tc>
        <w:tc>
          <w:tcPr>
            <w:tcW w:w="1390" w:type="dxa"/>
            <w:tcBorders>
              <w:top w:val="nil"/>
              <w:left w:val="nil"/>
              <w:bottom w:val="nil"/>
              <w:right w:val="nil"/>
            </w:tcBorders>
            <w:shd w:val="clear" w:color="auto" w:fill="auto"/>
            <w:noWrap/>
            <w:vAlign w:val="bottom"/>
            <w:hideMark/>
          </w:tcPr>
          <w:p w14:paraId="7F2B50C8"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0.01</w:t>
            </w:r>
          </w:p>
        </w:tc>
      </w:tr>
      <w:tr w:rsidR="007B6B94" w:rsidRPr="00FE3186" w14:paraId="0451D024" w14:textId="77777777" w:rsidTr="007B6B94">
        <w:trPr>
          <w:trHeight w:val="310"/>
        </w:trPr>
        <w:tc>
          <w:tcPr>
            <w:tcW w:w="1190" w:type="dxa"/>
            <w:tcBorders>
              <w:top w:val="nil"/>
              <w:left w:val="nil"/>
              <w:bottom w:val="single" w:sz="4" w:space="0" w:color="auto"/>
              <w:right w:val="nil"/>
            </w:tcBorders>
            <w:shd w:val="clear" w:color="auto" w:fill="auto"/>
            <w:noWrap/>
            <w:vAlign w:val="bottom"/>
            <w:hideMark/>
          </w:tcPr>
          <w:p w14:paraId="5CA61D5C"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Content</w:t>
            </w:r>
          </w:p>
        </w:tc>
        <w:tc>
          <w:tcPr>
            <w:tcW w:w="3220" w:type="dxa"/>
            <w:tcBorders>
              <w:top w:val="nil"/>
              <w:left w:val="nil"/>
              <w:bottom w:val="single" w:sz="4" w:space="0" w:color="auto"/>
              <w:right w:val="nil"/>
            </w:tcBorders>
            <w:shd w:val="clear" w:color="auto" w:fill="auto"/>
            <w:noWrap/>
            <w:vAlign w:val="bottom"/>
            <w:hideMark/>
          </w:tcPr>
          <w:p w14:paraId="6BC1498E" w14:textId="77777777" w:rsidR="007B6B94" w:rsidRPr="00FE3186" w:rsidRDefault="007B6B94" w:rsidP="007B6B94">
            <w:pPr>
              <w:spacing w:after="0" w:line="240" w:lineRule="auto"/>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Young people</w:t>
            </w:r>
          </w:p>
        </w:tc>
        <w:tc>
          <w:tcPr>
            <w:tcW w:w="1484" w:type="dxa"/>
            <w:tcBorders>
              <w:top w:val="nil"/>
              <w:left w:val="nil"/>
              <w:bottom w:val="single" w:sz="4" w:space="0" w:color="auto"/>
              <w:right w:val="nil"/>
            </w:tcBorders>
            <w:shd w:val="clear" w:color="auto" w:fill="auto"/>
            <w:noWrap/>
            <w:vAlign w:val="bottom"/>
            <w:hideMark/>
          </w:tcPr>
          <w:p w14:paraId="712FC571"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45.40</w:t>
            </w:r>
          </w:p>
        </w:tc>
        <w:tc>
          <w:tcPr>
            <w:tcW w:w="1390" w:type="dxa"/>
            <w:tcBorders>
              <w:top w:val="nil"/>
              <w:left w:val="nil"/>
              <w:bottom w:val="single" w:sz="4" w:space="0" w:color="auto"/>
              <w:right w:val="nil"/>
            </w:tcBorders>
            <w:shd w:val="clear" w:color="auto" w:fill="auto"/>
            <w:noWrap/>
            <w:vAlign w:val="bottom"/>
            <w:hideMark/>
          </w:tcPr>
          <w:p w14:paraId="50B67FCE" w14:textId="77777777" w:rsidR="007B6B94" w:rsidRPr="00FE3186" w:rsidRDefault="007B6B94" w:rsidP="007B6B94">
            <w:pPr>
              <w:spacing w:after="0" w:line="240" w:lineRule="auto"/>
              <w:jc w:val="right"/>
              <w:rPr>
                <w:rFonts w:ascii="Times New Roman" w:eastAsia="Times New Roman" w:hAnsi="Times New Roman" w:cs="Times New Roman"/>
                <w:color w:val="000000"/>
                <w:sz w:val="24"/>
                <w:szCs w:val="24"/>
              </w:rPr>
            </w:pPr>
            <w:r w:rsidRPr="00FE3186">
              <w:rPr>
                <w:rFonts w:ascii="Times New Roman" w:eastAsia="Times New Roman" w:hAnsi="Times New Roman" w:cs="Times New Roman"/>
                <w:color w:val="000000"/>
                <w:sz w:val="24"/>
                <w:szCs w:val="24"/>
              </w:rPr>
              <w:t>0.01</w:t>
            </w:r>
          </w:p>
        </w:tc>
      </w:tr>
    </w:tbl>
    <w:p w14:paraId="51AAA16F" w14:textId="77777777" w:rsidR="007B6B94" w:rsidRPr="00FE3186" w:rsidRDefault="007B6B94" w:rsidP="007B6B94">
      <w:pPr>
        <w:rPr>
          <w:rFonts w:ascii="Times New Roman" w:hAnsi="Times New Roman" w:cs="Times New Roman"/>
          <w:sz w:val="24"/>
        </w:rPr>
      </w:pPr>
    </w:p>
    <w:p w14:paraId="1A000D8C" w14:textId="77777777" w:rsidR="007B6B94" w:rsidRDefault="007B6B94" w:rsidP="007B6B94">
      <w:pPr>
        <w:rPr>
          <w:rFonts w:ascii="Times New Roman" w:hAnsi="Times New Roman" w:cs="Times New Roman"/>
          <w:sz w:val="24"/>
        </w:rPr>
      </w:pPr>
      <w:r w:rsidRPr="00FE3186">
        <w:rPr>
          <w:rFonts w:ascii="Times New Roman" w:hAnsi="Times New Roman" w:cs="Times New Roman"/>
          <w:sz w:val="24"/>
        </w:rPr>
        <w:t>* 0 = expert individual, 1 = nonmedical expert organization, 2 = expert organization with a more medical focus</w:t>
      </w:r>
    </w:p>
    <w:p w14:paraId="0F146EC2" w14:textId="77777777" w:rsidR="007B6B94" w:rsidRPr="007D1169" w:rsidRDefault="007B6B94" w:rsidP="007B6B94">
      <w:pPr>
        <w:rPr>
          <w:rFonts w:ascii="Times New Roman" w:hAnsi="Times New Roman" w:cs="Times New Roman"/>
          <w:i/>
          <w:sz w:val="24"/>
        </w:rPr>
      </w:pPr>
      <w:r>
        <w:rPr>
          <w:rFonts w:ascii="Times New Roman" w:hAnsi="Times New Roman" w:cs="Times New Roman"/>
          <w:i/>
          <w:sz w:val="24"/>
        </w:rPr>
        <w:t xml:space="preserve">Note. </w:t>
      </w:r>
      <w:r>
        <w:rPr>
          <w:rFonts w:ascii="Times New Roman" w:hAnsi="Times New Roman" w:cs="Times New Roman"/>
          <w:sz w:val="24"/>
        </w:rPr>
        <w:t>Higher values indicate higher importance.</w:t>
      </w:r>
      <w:r w:rsidRPr="008766DA">
        <w:rPr>
          <w:rFonts w:ascii="Times New Roman" w:hAnsi="Times New Roman" w:cs="Times New Roman"/>
          <w:sz w:val="24"/>
          <w:szCs w:val="24"/>
        </w:rPr>
        <w:t xml:space="preserve"> </w:t>
      </w:r>
      <w:r>
        <w:rPr>
          <w:rFonts w:ascii="Times New Roman" w:hAnsi="Times New Roman" w:cs="Times New Roman"/>
          <w:sz w:val="24"/>
          <w:szCs w:val="24"/>
        </w:rPr>
        <w:t>S</w:t>
      </w:r>
      <w:r w:rsidRPr="002E24B1">
        <w:rPr>
          <w:rFonts w:ascii="Times New Roman" w:hAnsi="Times New Roman" w:cs="Times New Roman"/>
          <w:sz w:val="24"/>
          <w:szCs w:val="24"/>
        </w:rPr>
        <w:t>ample</w:t>
      </w:r>
      <w:r>
        <w:rPr>
          <w:rFonts w:ascii="Times New Roman" w:hAnsi="Times New Roman" w:cs="Times New Roman"/>
          <w:sz w:val="24"/>
          <w:szCs w:val="24"/>
        </w:rPr>
        <w:t xml:space="preserve"> of</w:t>
      </w:r>
      <w:r w:rsidRPr="002E24B1">
        <w:rPr>
          <w:rFonts w:ascii="Times New Roman" w:hAnsi="Times New Roman" w:cs="Times New Roman"/>
          <w:sz w:val="24"/>
          <w:szCs w:val="24"/>
        </w:rPr>
        <w:t xml:space="preserve"> 20,201 HIV-related </w:t>
      </w:r>
      <w:r>
        <w:rPr>
          <w:rFonts w:ascii="Times New Roman" w:hAnsi="Times New Roman" w:cs="Times New Roman"/>
          <w:sz w:val="24"/>
          <w:szCs w:val="24"/>
        </w:rPr>
        <w:t xml:space="preserve">tweets </w:t>
      </w:r>
      <w:r w:rsidRPr="002E24B1">
        <w:rPr>
          <w:rFonts w:ascii="Times New Roman" w:hAnsi="Times New Roman" w:cs="Times New Roman"/>
          <w:sz w:val="24"/>
          <w:szCs w:val="24"/>
        </w:rPr>
        <w:t>(posted between 2010 and 2017) from 37 HIV experts.</w:t>
      </w:r>
    </w:p>
    <w:p w14:paraId="6BCB21E9" w14:textId="162F5312" w:rsidR="007B6B94" w:rsidRDefault="007B6B94">
      <w:pPr>
        <w:rPr>
          <w:rFonts w:ascii="Times New Roman" w:hAnsi="Times New Roman" w:cs="Times New Roman"/>
          <w:sz w:val="24"/>
          <w:szCs w:val="24"/>
        </w:rPr>
      </w:pPr>
      <w:r>
        <w:rPr>
          <w:rFonts w:ascii="Times New Roman" w:hAnsi="Times New Roman" w:cs="Times New Roman"/>
          <w:sz w:val="24"/>
          <w:szCs w:val="24"/>
        </w:rPr>
        <w:br w:type="page"/>
      </w:r>
    </w:p>
    <w:p w14:paraId="22CBA61D" w14:textId="77777777" w:rsidR="007B6B94" w:rsidRDefault="007B6B94" w:rsidP="007B6B94">
      <w:pPr>
        <w:rPr>
          <w:rFonts w:ascii="Times New Roman" w:hAnsi="Times New Roman" w:cs="Times New Roman"/>
          <w:b/>
          <w:sz w:val="24"/>
          <w:szCs w:val="24"/>
        </w:rPr>
      </w:pPr>
      <w:r w:rsidRPr="007D5E1A">
        <w:rPr>
          <w:rFonts w:ascii="Times New Roman" w:hAnsi="Times New Roman" w:cs="Times New Roman"/>
          <w:b/>
          <w:sz w:val="24"/>
          <w:szCs w:val="24"/>
        </w:rPr>
        <w:lastRenderedPageBreak/>
        <w:t>Table S</w:t>
      </w:r>
      <w:r>
        <w:rPr>
          <w:rFonts w:ascii="Times New Roman" w:hAnsi="Times New Roman" w:cs="Times New Roman"/>
          <w:b/>
          <w:sz w:val="24"/>
          <w:szCs w:val="24"/>
        </w:rPr>
        <w:t>2</w:t>
      </w:r>
    </w:p>
    <w:p w14:paraId="79B05D28" w14:textId="77777777" w:rsidR="007B6B94" w:rsidRDefault="007B6B94" w:rsidP="007B6B94">
      <w:pPr>
        <w:rPr>
          <w:rFonts w:ascii="Times New Roman" w:hAnsi="Times New Roman" w:cs="Times New Roman"/>
          <w:sz w:val="24"/>
          <w:szCs w:val="24"/>
        </w:rPr>
      </w:pPr>
      <w:r>
        <w:rPr>
          <w:rFonts w:ascii="Times New Roman" w:hAnsi="Times New Roman" w:cs="Times New Roman"/>
          <w:sz w:val="24"/>
          <w:szCs w:val="24"/>
        </w:rPr>
        <w:t>Overall multilevel negative binomial model</w:t>
      </w:r>
      <w:r w:rsidRPr="007D5E1A">
        <w:rPr>
          <w:rFonts w:ascii="Times New Roman" w:hAnsi="Times New Roman" w:cs="Times New Roman"/>
          <w:sz w:val="24"/>
          <w:szCs w:val="24"/>
        </w:rPr>
        <w:t xml:space="preserve"> of standardized effects</w:t>
      </w:r>
      <w:r w:rsidRPr="007D5E1A">
        <w:rPr>
          <w:rFonts w:ascii="Times New Roman" w:hAnsi="Times New Roman" w:cs="Times New Roman"/>
          <w:b/>
          <w:sz w:val="24"/>
          <w:szCs w:val="24"/>
        </w:rPr>
        <w:t xml:space="preserve"> </w:t>
      </w:r>
      <w:r w:rsidRPr="007D5E1A">
        <w:rPr>
          <w:rFonts w:ascii="Times New Roman" w:hAnsi="Times New Roman" w:cs="Times New Roman"/>
          <w:sz w:val="24"/>
          <w:szCs w:val="24"/>
        </w:rPr>
        <w:t xml:space="preserve">regressing retweet count on tweet-level </w:t>
      </w:r>
      <w:r>
        <w:rPr>
          <w:rFonts w:ascii="Times New Roman" w:hAnsi="Times New Roman" w:cs="Times New Roman"/>
          <w:sz w:val="24"/>
          <w:szCs w:val="24"/>
        </w:rPr>
        <w:t>variables</w:t>
      </w:r>
    </w:p>
    <w:tbl>
      <w:tblPr>
        <w:tblW w:w="10440" w:type="dxa"/>
        <w:tblLook w:val="04A0" w:firstRow="1" w:lastRow="0" w:firstColumn="1" w:lastColumn="0" w:noHBand="0" w:noVBand="1"/>
      </w:tblPr>
      <w:tblGrid>
        <w:gridCol w:w="2160"/>
        <w:gridCol w:w="990"/>
        <w:gridCol w:w="1440"/>
        <w:gridCol w:w="1260"/>
        <w:gridCol w:w="1350"/>
        <w:gridCol w:w="1440"/>
        <w:gridCol w:w="1800"/>
      </w:tblGrid>
      <w:tr w:rsidR="007B6B94" w:rsidRPr="000D31F3" w14:paraId="47D0E1BE" w14:textId="77777777" w:rsidTr="007B6B94">
        <w:trPr>
          <w:trHeight w:val="580"/>
        </w:trPr>
        <w:tc>
          <w:tcPr>
            <w:tcW w:w="2160" w:type="dxa"/>
            <w:tcBorders>
              <w:top w:val="single" w:sz="4" w:space="0" w:color="auto"/>
              <w:left w:val="nil"/>
              <w:bottom w:val="nil"/>
              <w:right w:val="nil"/>
            </w:tcBorders>
            <w:shd w:val="clear" w:color="auto" w:fill="auto"/>
            <w:noWrap/>
            <w:vAlign w:val="center"/>
            <w:hideMark/>
          </w:tcPr>
          <w:p w14:paraId="7DF2B154" w14:textId="77777777" w:rsidR="007B6B94" w:rsidRPr="000D31F3" w:rsidRDefault="007B6B94" w:rsidP="007B6B94">
            <w:pPr>
              <w:spacing w:after="0" w:line="240" w:lineRule="auto"/>
              <w:jc w:val="center"/>
              <w:rPr>
                <w:rFonts w:ascii="Times New Roman" w:eastAsia="Times New Roman" w:hAnsi="Times New Roman" w:cs="Times New Roman"/>
                <w:i/>
                <w:iCs/>
                <w:color w:val="000000"/>
                <w:sz w:val="24"/>
                <w:szCs w:val="24"/>
              </w:rPr>
            </w:pPr>
            <w:r w:rsidRPr="000D31F3">
              <w:rPr>
                <w:rFonts w:ascii="Times New Roman" w:eastAsia="Times New Roman" w:hAnsi="Times New Roman" w:cs="Times New Roman"/>
                <w:i/>
                <w:iCs/>
                <w:color w:val="000000"/>
                <w:sz w:val="24"/>
                <w:szCs w:val="24"/>
              </w:rPr>
              <w:t> </w:t>
            </w:r>
          </w:p>
        </w:tc>
        <w:tc>
          <w:tcPr>
            <w:tcW w:w="2430" w:type="dxa"/>
            <w:gridSpan w:val="2"/>
            <w:tcBorders>
              <w:top w:val="single" w:sz="4" w:space="0" w:color="auto"/>
              <w:left w:val="nil"/>
              <w:bottom w:val="single" w:sz="4" w:space="0" w:color="auto"/>
              <w:right w:val="nil"/>
            </w:tcBorders>
            <w:shd w:val="clear" w:color="auto" w:fill="auto"/>
            <w:vAlign w:val="bottom"/>
            <w:hideMark/>
          </w:tcPr>
          <w:p w14:paraId="6289CFA3"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Main effect (reference group: original tweets)</w:t>
            </w:r>
          </w:p>
        </w:tc>
        <w:tc>
          <w:tcPr>
            <w:tcW w:w="2610" w:type="dxa"/>
            <w:gridSpan w:val="2"/>
            <w:tcBorders>
              <w:top w:val="single" w:sz="4" w:space="0" w:color="auto"/>
              <w:left w:val="nil"/>
              <w:bottom w:val="single" w:sz="4" w:space="0" w:color="auto"/>
              <w:right w:val="nil"/>
            </w:tcBorders>
            <w:shd w:val="clear" w:color="auto" w:fill="auto"/>
            <w:vAlign w:val="bottom"/>
            <w:hideMark/>
          </w:tcPr>
          <w:p w14:paraId="5BEF7E40"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Interaction coefficient with expert retweets</w:t>
            </w:r>
          </w:p>
        </w:tc>
        <w:tc>
          <w:tcPr>
            <w:tcW w:w="3240" w:type="dxa"/>
            <w:gridSpan w:val="2"/>
            <w:tcBorders>
              <w:top w:val="single" w:sz="4" w:space="0" w:color="auto"/>
              <w:left w:val="nil"/>
              <w:bottom w:val="single" w:sz="4" w:space="0" w:color="auto"/>
              <w:right w:val="nil"/>
            </w:tcBorders>
            <w:shd w:val="clear" w:color="auto" w:fill="auto"/>
            <w:vAlign w:val="bottom"/>
            <w:hideMark/>
          </w:tcPr>
          <w:p w14:paraId="0DCB3585"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Interaction coefficient with nonexpert retweets</w:t>
            </w:r>
          </w:p>
        </w:tc>
      </w:tr>
      <w:tr w:rsidR="007B6B94" w:rsidRPr="000D31F3" w14:paraId="7045FCCA" w14:textId="77777777" w:rsidTr="007B6B94">
        <w:trPr>
          <w:trHeight w:val="310"/>
        </w:trPr>
        <w:tc>
          <w:tcPr>
            <w:tcW w:w="2160" w:type="dxa"/>
            <w:tcBorders>
              <w:top w:val="nil"/>
              <w:left w:val="nil"/>
              <w:bottom w:val="single" w:sz="4" w:space="0" w:color="auto"/>
              <w:right w:val="nil"/>
            </w:tcBorders>
            <w:shd w:val="clear" w:color="auto" w:fill="auto"/>
            <w:noWrap/>
            <w:vAlign w:val="bottom"/>
            <w:hideMark/>
          </w:tcPr>
          <w:p w14:paraId="3371193B"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Parameter</w:t>
            </w:r>
          </w:p>
        </w:tc>
        <w:tc>
          <w:tcPr>
            <w:tcW w:w="990" w:type="dxa"/>
            <w:tcBorders>
              <w:top w:val="nil"/>
              <w:left w:val="nil"/>
              <w:bottom w:val="single" w:sz="4" w:space="0" w:color="auto"/>
              <w:right w:val="nil"/>
            </w:tcBorders>
            <w:shd w:val="clear" w:color="auto" w:fill="auto"/>
            <w:noWrap/>
            <w:vAlign w:val="bottom"/>
            <w:hideMark/>
          </w:tcPr>
          <w:p w14:paraId="14E1B2CB"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IRR</w:t>
            </w:r>
          </w:p>
        </w:tc>
        <w:tc>
          <w:tcPr>
            <w:tcW w:w="1440" w:type="dxa"/>
            <w:tcBorders>
              <w:top w:val="nil"/>
              <w:left w:val="nil"/>
              <w:bottom w:val="single" w:sz="4" w:space="0" w:color="auto"/>
              <w:right w:val="nil"/>
            </w:tcBorders>
            <w:shd w:val="clear" w:color="auto" w:fill="auto"/>
            <w:noWrap/>
            <w:vAlign w:val="bottom"/>
            <w:hideMark/>
          </w:tcPr>
          <w:p w14:paraId="3194DEBA"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95% CI</w:t>
            </w:r>
          </w:p>
        </w:tc>
        <w:tc>
          <w:tcPr>
            <w:tcW w:w="1260" w:type="dxa"/>
            <w:tcBorders>
              <w:top w:val="nil"/>
              <w:left w:val="nil"/>
              <w:bottom w:val="single" w:sz="4" w:space="0" w:color="auto"/>
              <w:right w:val="nil"/>
            </w:tcBorders>
            <w:shd w:val="clear" w:color="auto" w:fill="auto"/>
            <w:noWrap/>
            <w:vAlign w:val="bottom"/>
            <w:hideMark/>
          </w:tcPr>
          <w:p w14:paraId="37315C43"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IRR</w:t>
            </w:r>
          </w:p>
        </w:tc>
        <w:tc>
          <w:tcPr>
            <w:tcW w:w="1350" w:type="dxa"/>
            <w:tcBorders>
              <w:top w:val="nil"/>
              <w:left w:val="nil"/>
              <w:bottom w:val="single" w:sz="4" w:space="0" w:color="auto"/>
              <w:right w:val="nil"/>
            </w:tcBorders>
            <w:shd w:val="clear" w:color="auto" w:fill="auto"/>
            <w:noWrap/>
            <w:vAlign w:val="bottom"/>
            <w:hideMark/>
          </w:tcPr>
          <w:p w14:paraId="7BAD563F"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95% CI</w:t>
            </w:r>
          </w:p>
        </w:tc>
        <w:tc>
          <w:tcPr>
            <w:tcW w:w="1440" w:type="dxa"/>
            <w:tcBorders>
              <w:top w:val="nil"/>
              <w:left w:val="nil"/>
              <w:bottom w:val="single" w:sz="4" w:space="0" w:color="auto"/>
              <w:right w:val="nil"/>
            </w:tcBorders>
            <w:shd w:val="clear" w:color="auto" w:fill="auto"/>
            <w:noWrap/>
            <w:vAlign w:val="bottom"/>
            <w:hideMark/>
          </w:tcPr>
          <w:p w14:paraId="43D29BE8"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IRR</w:t>
            </w:r>
          </w:p>
        </w:tc>
        <w:tc>
          <w:tcPr>
            <w:tcW w:w="1800" w:type="dxa"/>
            <w:tcBorders>
              <w:top w:val="nil"/>
              <w:left w:val="nil"/>
              <w:bottom w:val="single" w:sz="4" w:space="0" w:color="auto"/>
              <w:right w:val="nil"/>
            </w:tcBorders>
            <w:shd w:val="clear" w:color="auto" w:fill="auto"/>
            <w:noWrap/>
            <w:vAlign w:val="bottom"/>
            <w:hideMark/>
          </w:tcPr>
          <w:p w14:paraId="01B3F837"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95% CI</w:t>
            </w:r>
          </w:p>
        </w:tc>
      </w:tr>
      <w:tr w:rsidR="007B6B94" w:rsidRPr="000D31F3" w14:paraId="1B4D2A98" w14:textId="77777777" w:rsidTr="007B6B94">
        <w:trPr>
          <w:trHeight w:val="310"/>
        </w:trPr>
        <w:tc>
          <w:tcPr>
            <w:tcW w:w="2160" w:type="dxa"/>
            <w:tcBorders>
              <w:top w:val="nil"/>
              <w:left w:val="nil"/>
              <w:bottom w:val="nil"/>
              <w:right w:val="nil"/>
            </w:tcBorders>
            <w:shd w:val="clear" w:color="auto" w:fill="auto"/>
            <w:noWrap/>
            <w:vAlign w:val="bottom"/>
            <w:hideMark/>
          </w:tcPr>
          <w:p w14:paraId="47FFD509"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Intercept</w:t>
            </w:r>
          </w:p>
        </w:tc>
        <w:tc>
          <w:tcPr>
            <w:tcW w:w="990" w:type="dxa"/>
            <w:tcBorders>
              <w:top w:val="nil"/>
              <w:left w:val="nil"/>
              <w:bottom w:val="nil"/>
              <w:right w:val="nil"/>
            </w:tcBorders>
            <w:shd w:val="clear" w:color="auto" w:fill="auto"/>
            <w:noWrap/>
            <w:vAlign w:val="bottom"/>
            <w:hideMark/>
          </w:tcPr>
          <w:p w14:paraId="3C9C8A38"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0.67</w:t>
            </w:r>
            <w:r>
              <w:rPr>
                <w:rFonts w:ascii="Times New Roman" w:eastAsia="Times New Roman" w:hAnsi="Times New Roman" w:cs="Times New Roman"/>
                <w:color w:val="000000"/>
                <w:sz w:val="24"/>
                <w:szCs w:val="24"/>
              </w:rPr>
              <w:t>*</w:t>
            </w:r>
          </w:p>
        </w:tc>
        <w:tc>
          <w:tcPr>
            <w:tcW w:w="1440" w:type="dxa"/>
            <w:tcBorders>
              <w:top w:val="nil"/>
              <w:left w:val="nil"/>
              <w:bottom w:val="nil"/>
              <w:right w:val="nil"/>
            </w:tcBorders>
            <w:shd w:val="clear" w:color="auto" w:fill="auto"/>
            <w:noWrap/>
            <w:vAlign w:val="bottom"/>
            <w:hideMark/>
          </w:tcPr>
          <w:p w14:paraId="5C6F58EA"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[0.52, 0.86]</w:t>
            </w:r>
          </w:p>
        </w:tc>
        <w:tc>
          <w:tcPr>
            <w:tcW w:w="1260" w:type="dxa"/>
            <w:tcBorders>
              <w:top w:val="nil"/>
              <w:left w:val="nil"/>
              <w:bottom w:val="nil"/>
              <w:right w:val="nil"/>
            </w:tcBorders>
            <w:shd w:val="clear" w:color="auto" w:fill="auto"/>
            <w:noWrap/>
            <w:vAlign w:val="bottom"/>
            <w:hideMark/>
          </w:tcPr>
          <w:p w14:paraId="36B2E94B"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p>
        </w:tc>
        <w:tc>
          <w:tcPr>
            <w:tcW w:w="1350" w:type="dxa"/>
            <w:tcBorders>
              <w:top w:val="nil"/>
              <w:left w:val="nil"/>
              <w:bottom w:val="nil"/>
              <w:right w:val="nil"/>
            </w:tcBorders>
            <w:shd w:val="clear" w:color="auto" w:fill="auto"/>
            <w:noWrap/>
            <w:vAlign w:val="bottom"/>
            <w:hideMark/>
          </w:tcPr>
          <w:p w14:paraId="08ACA563" w14:textId="77777777" w:rsidR="007B6B94" w:rsidRPr="000D31F3" w:rsidRDefault="007B6B94" w:rsidP="007B6B94">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25170D9" w14:textId="77777777" w:rsidR="007B6B94" w:rsidRPr="000D31F3" w:rsidRDefault="007B6B94" w:rsidP="007B6B94">
            <w:pPr>
              <w:spacing w:after="0" w:line="240" w:lineRule="auto"/>
              <w:jc w:val="center"/>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69632346" w14:textId="77777777" w:rsidR="007B6B94" w:rsidRPr="000D31F3" w:rsidRDefault="007B6B94" w:rsidP="007B6B94">
            <w:pPr>
              <w:spacing w:after="0" w:line="240" w:lineRule="auto"/>
              <w:jc w:val="center"/>
              <w:rPr>
                <w:rFonts w:ascii="Times New Roman" w:eastAsia="Times New Roman" w:hAnsi="Times New Roman" w:cs="Times New Roman"/>
                <w:sz w:val="20"/>
                <w:szCs w:val="20"/>
              </w:rPr>
            </w:pPr>
          </w:p>
        </w:tc>
      </w:tr>
      <w:tr w:rsidR="007B6B94" w:rsidRPr="000D31F3" w14:paraId="3A06AFE0" w14:textId="77777777" w:rsidTr="007B6B94">
        <w:trPr>
          <w:trHeight w:val="310"/>
        </w:trPr>
        <w:tc>
          <w:tcPr>
            <w:tcW w:w="2160" w:type="dxa"/>
            <w:tcBorders>
              <w:top w:val="nil"/>
              <w:left w:val="nil"/>
              <w:bottom w:val="nil"/>
              <w:right w:val="nil"/>
            </w:tcBorders>
            <w:shd w:val="clear" w:color="auto" w:fill="auto"/>
            <w:noWrap/>
            <w:vAlign w:val="bottom"/>
            <w:hideMark/>
          </w:tcPr>
          <w:p w14:paraId="7A67CDDA"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Expert retweet</w:t>
            </w:r>
          </w:p>
        </w:tc>
        <w:tc>
          <w:tcPr>
            <w:tcW w:w="990" w:type="dxa"/>
            <w:tcBorders>
              <w:top w:val="nil"/>
              <w:left w:val="nil"/>
              <w:bottom w:val="nil"/>
              <w:right w:val="nil"/>
            </w:tcBorders>
            <w:shd w:val="clear" w:color="auto" w:fill="auto"/>
            <w:noWrap/>
            <w:vAlign w:val="bottom"/>
            <w:hideMark/>
          </w:tcPr>
          <w:p w14:paraId="7B510CB8"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14:paraId="6F61D7AA" w14:textId="77777777" w:rsidR="007B6B94" w:rsidRPr="000D31F3" w:rsidRDefault="007B6B94" w:rsidP="007B6B94">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9B9975"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2.73</w:t>
            </w:r>
            <w:r>
              <w:rPr>
                <w:rFonts w:ascii="Times New Roman" w:eastAsia="Times New Roman" w:hAnsi="Times New Roman" w:cs="Times New Roman"/>
                <w:color w:val="000000"/>
                <w:sz w:val="24"/>
                <w:szCs w:val="24"/>
              </w:rPr>
              <w:t>*</w:t>
            </w:r>
          </w:p>
        </w:tc>
        <w:tc>
          <w:tcPr>
            <w:tcW w:w="1350" w:type="dxa"/>
            <w:tcBorders>
              <w:top w:val="nil"/>
              <w:left w:val="nil"/>
              <w:bottom w:val="nil"/>
              <w:right w:val="nil"/>
            </w:tcBorders>
            <w:shd w:val="clear" w:color="auto" w:fill="auto"/>
            <w:noWrap/>
            <w:vAlign w:val="bottom"/>
            <w:hideMark/>
          </w:tcPr>
          <w:p w14:paraId="475AEB5B"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[1.84, 4.07]</w:t>
            </w:r>
          </w:p>
        </w:tc>
        <w:tc>
          <w:tcPr>
            <w:tcW w:w="1440" w:type="dxa"/>
            <w:tcBorders>
              <w:top w:val="nil"/>
              <w:left w:val="nil"/>
              <w:bottom w:val="nil"/>
              <w:right w:val="nil"/>
            </w:tcBorders>
            <w:shd w:val="clear" w:color="auto" w:fill="auto"/>
            <w:noWrap/>
            <w:vAlign w:val="bottom"/>
            <w:hideMark/>
          </w:tcPr>
          <w:p w14:paraId="0603D156"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p>
        </w:tc>
        <w:tc>
          <w:tcPr>
            <w:tcW w:w="1800" w:type="dxa"/>
            <w:tcBorders>
              <w:top w:val="nil"/>
              <w:left w:val="nil"/>
              <w:bottom w:val="nil"/>
              <w:right w:val="nil"/>
            </w:tcBorders>
            <w:shd w:val="clear" w:color="auto" w:fill="auto"/>
            <w:noWrap/>
            <w:vAlign w:val="bottom"/>
            <w:hideMark/>
          </w:tcPr>
          <w:p w14:paraId="5B828A76" w14:textId="77777777" w:rsidR="007B6B94" w:rsidRPr="000D31F3" w:rsidRDefault="007B6B94" w:rsidP="007B6B94">
            <w:pPr>
              <w:spacing w:after="0" w:line="240" w:lineRule="auto"/>
              <w:jc w:val="center"/>
              <w:rPr>
                <w:rFonts w:ascii="Times New Roman" w:eastAsia="Times New Roman" w:hAnsi="Times New Roman" w:cs="Times New Roman"/>
                <w:sz w:val="20"/>
                <w:szCs w:val="20"/>
              </w:rPr>
            </w:pPr>
          </w:p>
        </w:tc>
      </w:tr>
      <w:tr w:rsidR="007B6B94" w:rsidRPr="000D31F3" w14:paraId="67DF7F8B" w14:textId="77777777" w:rsidTr="007B6B94">
        <w:trPr>
          <w:trHeight w:val="310"/>
        </w:trPr>
        <w:tc>
          <w:tcPr>
            <w:tcW w:w="2160" w:type="dxa"/>
            <w:tcBorders>
              <w:top w:val="nil"/>
              <w:left w:val="nil"/>
              <w:bottom w:val="single" w:sz="4" w:space="0" w:color="auto"/>
              <w:right w:val="nil"/>
            </w:tcBorders>
            <w:shd w:val="clear" w:color="auto" w:fill="auto"/>
            <w:noWrap/>
            <w:vAlign w:val="bottom"/>
            <w:hideMark/>
          </w:tcPr>
          <w:p w14:paraId="2D960A81"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Nonexpert retweet</w:t>
            </w:r>
          </w:p>
        </w:tc>
        <w:tc>
          <w:tcPr>
            <w:tcW w:w="990" w:type="dxa"/>
            <w:tcBorders>
              <w:top w:val="nil"/>
              <w:left w:val="nil"/>
              <w:bottom w:val="single" w:sz="4" w:space="0" w:color="auto"/>
              <w:right w:val="nil"/>
            </w:tcBorders>
            <w:shd w:val="clear" w:color="auto" w:fill="auto"/>
            <w:noWrap/>
            <w:vAlign w:val="bottom"/>
            <w:hideMark/>
          </w:tcPr>
          <w:p w14:paraId="701DC071"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14:paraId="406C9720"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nil"/>
            </w:tcBorders>
            <w:shd w:val="clear" w:color="auto" w:fill="auto"/>
            <w:noWrap/>
            <w:vAlign w:val="bottom"/>
            <w:hideMark/>
          </w:tcPr>
          <w:p w14:paraId="20EE8C01"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 </w:t>
            </w:r>
          </w:p>
        </w:tc>
        <w:tc>
          <w:tcPr>
            <w:tcW w:w="1350" w:type="dxa"/>
            <w:tcBorders>
              <w:top w:val="nil"/>
              <w:left w:val="nil"/>
              <w:bottom w:val="single" w:sz="4" w:space="0" w:color="auto"/>
              <w:right w:val="nil"/>
            </w:tcBorders>
            <w:shd w:val="clear" w:color="auto" w:fill="auto"/>
            <w:noWrap/>
            <w:vAlign w:val="bottom"/>
            <w:hideMark/>
          </w:tcPr>
          <w:p w14:paraId="7A7DD2FC"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 </w:t>
            </w:r>
          </w:p>
        </w:tc>
        <w:tc>
          <w:tcPr>
            <w:tcW w:w="1440" w:type="dxa"/>
            <w:tcBorders>
              <w:top w:val="nil"/>
              <w:left w:val="nil"/>
              <w:bottom w:val="single" w:sz="4" w:space="0" w:color="auto"/>
              <w:right w:val="nil"/>
            </w:tcBorders>
            <w:shd w:val="clear" w:color="auto" w:fill="auto"/>
            <w:noWrap/>
            <w:vAlign w:val="bottom"/>
            <w:hideMark/>
          </w:tcPr>
          <w:p w14:paraId="4813F878"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4.61</w:t>
            </w:r>
            <w:r>
              <w:rPr>
                <w:rFonts w:ascii="Times New Roman" w:eastAsia="Times New Roman" w:hAnsi="Times New Roman" w:cs="Times New Roman"/>
                <w:color w:val="000000"/>
                <w:sz w:val="24"/>
                <w:szCs w:val="24"/>
              </w:rPr>
              <w:t>*</w:t>
            </w:r>
          </w:p>
        </w:tc>
        <w:tc>
          <w:tcPr>
            <w:tcW w:w="1800" w:type="dxa"/>
            <w:tcBorders>
              <w:top w:val="nil"/>
              <w:left w:val="nil"/>
              <w:bottom w:val="single" w:sz="4" w:space="0" w:color="auto"/>
              <w:right w:val="nil"/>
            </w:tcBorders>
            <w:shd w:val="clear" w:color="auto" w:fill="auto"/>
            <w:noWrap/>
            <w:vAlign w:val="bottom"/>
            <w:hideMark/>
          </w:tcPr>
          <w:p w14:paraId="412FF53A"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[2.18, 9.76]</w:t>
            </w:r>
          </w:p>
        </w:tc>
      </w:tr>
      <w:tr w:rsidR="007B6B94" w:rsidRPr="000D31F3" w14:paraId="06CF3D65" w14:textId="77777777" w:rsidTr="007B6B94">
        <w:trPr>
          <w:trHeight w:val="310"/>
        </w:trPr>
        <w:tc>
          <w:tcPr>
            <w:tcW w:w="2160" w:type="dxa"/>
            <w:tcBorders>
              <w:top w:val="nil"/>
              <w:left w:val="nil"/>
              <w:bottom w:val="nil"/>
              <w:right w:val="nil"/>
            </w:tcBorders>
            <w:shd w:val="clear" w:color="auto" w:fill="auto"/>
            <w:noWrap/>
            <w:vAlign w:val="bottom"/>
            <w:hideMark/>
          </w:tcPr>
          <w:p w14:paraId="042CF0A9"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Fear</w:t>
            </w:r>
          </w:p>
        </w:tc>
        <w:tc>
          <w:tcPr>
            <w:tcW w:w="990" w:type="dxa"/>
            <w:tcBorders>
              <w:top w:val="nil"/>
              <w:left w:val="nil"/>
              <w:bottom w:val="nil"/>
              <w:right w:val="nil"/>
            </w:tcBorders>
            <w:shd w:val="clear" w:color="auto" w:fill="auto"/>
            <w:noWrap/>
            <w:vAlign w:val="bottom"/>
            <w:hideMark/>
          </w:tcPr>
          <w:p w14:paraId="4B192BDB"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1.05</w:t>
            </w:r>
            <w:r>
              <w:rPr>
                <w:rFonts w:ascii="Times New Roman" w:eastAsia="Times New Roman" w:hAnsi="Times New Roman" w:cs="Times New Roman"/>
                <w:color w:val="000000"/>
                <w:sz w:val="24"/>
                <w:szCs w:val="24"/>
              </w:rPr>
              <w:t>*</w:t>
            </w:r>
          </w:p>
        </w:tc>
        <w:tc>
          <w:tcPr>
            <w:tcW w:w="1440" w:type="dxa"/>
            <w:tcBorders>
              <w:top w:val="nil"/>
              <w:left w:val="nil"/>
              <w:bottom w:val="nil"/>
              <w:right w:val="nil"/>
            </w:tcBorders>
            <w:shd w:val="clear" w:color="auto" w:fill="auto"/>
            <w:noWrap/>
            <w:vAlign w:val="bottom"/>
            <w:hideMark/>
          </w:tcPr>
          <w:p w14:paraId="1FB44DB2"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[1.01, 1.10]</w:t>
            </w:r>
          </w:p>
        </w:tc>
        <w:tc>
          <w:tcPr>
            <w:tcW w:w="1260" w:type="dxa"/>
            <w:tcBorders>
              <w:top w:val="nil"/>
              <w:left w:val="nil"/>
              <w:bottom w:val="nil"/>
              <w:right w:val="nil"/>
            </w:tcBorders>
            <w:shd w:val="clear" w:color="auto" w:fill="auto"/>
            <w:noWrap/>
            <w:vAlign w:val="bottom"/>
            <w:hideMark/>
          </w:tcPr>
          <w:p w14:paraId="63157709"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1.00</w:t>
            </w:r>
          </w:p>
        </w:tc>
        <w:tc>
          <w:tcPr>
            <w:tcW w:w="1350" w:type="dxa"/>
            <w:tcBorders>
              <w:top w:val="nil"/>
              <w:left w:val="nil"/>
              <w:bottom w:val="nil"/>
              <w:right w:val="nil"/>
            </w:tcBorders>
            <w:shd w:val="clear" w:color="auto" w:fill="auto"/>
            <w:noWrap/>
            <w:vAlign w:val="bottom"/>
            <w:hideMark/>
          </w:tcPr>
          <w:p w14:paraId="49847826"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[0.94, 1.07]</w:t>
            </w:r>
          </w:p>
        </w:tc>
        <w:tc>
          <w:tcPr>
            <w:tcW w:w="1440" w:type="dxa"/>
            <w:tcBorders>
              <w:top w:val="nil"/>
              <w:left w:val="nil"/>
              <w:bottom w:val="nil"/>
              <w:right w:val="nil"/>
            </w:tcBorders>
            <w:shd w:val="clear" w:color="auto" w:fill="auto"/>
            <w:noWrap/>
            <w:vAlign w:val="bottom"/>
            <w:hideMark/>
          </w:tcPr>
          <w:p w14:paraId="7A022883"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1.17</w:t>
            </w: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shd w:val="clear" w:color="auto" w:fill="auto"/>
            <w:noWrap/>
            <w:vAlign w:val="bottom"/>
            <w:hideMark/>
          </w:tcPr>
          <w:p w14:paraId="3FD91A35"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[1.03, 1.33]</w:t>
            </w:r>
          </w:p>
        </w:tc>
      </w:tr>
      <w:tr w:rsidR="007B6B94" w:rsidRPr="000D31F3" w14:paraId="18B807B7" w14:textId="77777777" w:rsidTr="007B6B94">
        <w:trPr>
          <w:trHeight w:val="310"/>
        </w:trPr>
        <w:tc>
          <w:tcPr>
            <w:tcW w:w="2160" w:type="dxa"/>
            <w:tcBorders>
              <w:top w:val="nil"/>
              <w:left w:val="nil"/>
              <w:bottom w:val="nil"/>
              <w:right w:val="nil"/>
            </w:tcBorders>
            <w:shd w:val="clear" w:color="auto" w:fill="auto"/>
            <w:noWrap/>
            <w:vAlign w:val="bottom"/>
            <w:hideMark/>
          </w:tcPr>
          <w:p w14:paraId="577312DF"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Trust</w:t>
            </w:r>
          </w:p>
        </w:tc>
        <w:tc>
          <w:tcPr>
            <w:tcW w:w="990" w:type="dxa"/>
            <w:tcBorders>
              <w:top w:val="nil"/>
              <w:left w:val="nil"/>
              <w:bottom w:val="nil"/>
              <w:right w:val="nil"/>
            </w:tcBorders>
            <w:shd w:val="clear" w:color="auto" w:fill="auto"/>
            <w:noWrap/>
            <w:vAlign w:val="bottom"/>
            <w:hideMark/>
          </w:tcPr>
          <w:p w14:paraId="74A7E447"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1.01</w:t>
            </w:r>
          </w:p>
        </w:tc>
        <w:tc>
          <w:tcPr>
            <w:tcW w:w="1440" w:type="dxa"/>
            <w:tcBorders>
              <w:top w:val="nil"/>
              <w:left w:val="nil"/>
              <w:bottom w:val="nil"/>
              <w:right w:val="nil"/>
            </w:tcBorders>
            <w:shd w:val="clear" w:color="auto" w:fill="auto"/>
            <w:noWrap/>
            <w:vAlign w:val="bottom"/>
            <w:hideMark/>
          </w:tcPr>
          <w:p w14:paraId="67ED6DE1"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[0.98, 1.05]</w:t>
            </w:r>
          </w:p>
        </w:tc>
        <w:tc>
          <w:tcPr>
            <w:tcW w:w="1260" w:type="dxa"/>
            <w:tcBorders>
              <w:top w:val="nil"/>
              <w:left w:val="nil"/>
              <w:bottom w:val="nil"/>
              <w:right w:val="nil"/>
            </w:tcBorders>
            <w:shd w:val="clear" w:color="auto" w:fill="auto"/>
            <w:noWrap/>
            <w:vAlign w:val="bottom"/>
            <w:hideMark/>
          </w:tcPr>
          <w:p w14:paraId="1A9D34C5"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0.94</w:t>
            </w:r>
          </w:p>
        </w:tc>
        <w:tc>
          <w:tcPr>
            <w:tcW w:w="1350" w:type="dxa"/>
            <w:tcBorders>
              <w:top w:val="nil"/>
              <w:left w:val="nil"/>
              <w:bottom w:val="nil"/>
              <w:right w:val="nil"/>
            </w:tcBorders>
            <w:shd w:val="clear" w:color="auto" w:fill="auto"/>
            <w:noWrap/>
            <w:vAlign w:val="bottom"/>
            <w:hideMark/>
          </w:tcPr>
          <w:p w14:paraId="1BFE2FDA"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[0.88, 1.00]</w:t>
            </w:r>
          </w:p>
        </w:tc>
        <w:tc>
          <w:tcPr>
            <w:tcW w:w="1440" w:type="dxa"/>
            <w:tcBorders>
              <w:top w:val="nil"/>
              <w:left w:val="nil"/>
              <w:bottom w:val="nil"/>
              <w:right w:val="nil"/>
            </w:tcBorders>
            <w:shd w:val="clear" w:color="auto" w:fill="auto"/>
            <w:noWrap/>
            <w:vAlign w:val="bottom"/>
            <w:hideMark/>
          </w:tcPr>
          <w:p w14:paraId="017E8036"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1.00</w:t>
            </w:r>
          </w:p>
        </w:tc>
        <w:tc>
          <w:tcPr>
            <w:tcW w:w="1800" w:type="dxa"/>
            <w:tcBorders>
              <w:top w:val="nil"/>
              <w:left w:val="nil"/>
              <w:bottom w:val="nil"/>
              <w:right w:val="nil"/>
            </w:tcBorders>
            <w:shd w:val="clear" w:color="auto" w:fill="auto"/>
            <w:noWrap/>
            <w:vAlign w:val="bottom"/>
            <w:hideMark/>
          </w:tcPr>
          <w:p w14:paraId="6D094C11"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[0.89, 1.12]</w:t>
            </w:r>
          </w:p>
        </w:tc>
      </w:tr>
      <w:tr w:rsidR="007B6B94" w:rsidRPr="000D31F3" w14:paraId="7C1AFFCE" w14:textId="77777777" w:rsidTr="007B6B94">
        <w:trPr>
          <w:trHeight w:val="310"/>
        </w:trPr>
        <w:tc>
          <w:tcPr>
            <w:tcW w:w="2160" w:type="dxa"/>
            <w:tcBorders>
              <w:top w:val="nil"/>
              <w:left w:val="nil"/>
              <w:bottom w:val="nil"/>
              <w:right w:val="nil"/>
            </w:tcBorders>
            <w:shd w:val="clear" w:color="auto" w:fill="auto"/>
            <w:noWrap/>
            <w:vAlign w:val="bottom"/>
            <w:hideMark/>
          </w:tcPr>
          <w:p w14:paraId="670CA6E8"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Word Count</w:t>
            </w:r>
          </w:p>
        </w:tc>
        <w:tc>
          <w:tcPr>
            <w:tcW w:w="990" w:type="dxa"/>
            <w:tcBorders>
              <w:top w:val="nil"/>
              <w:left w:val="nil"/>
              <w:bottom w:val="nil"/>
              <w:right w:val="nil"/>
            </w:tcBorders>
            <w:shd w:val="clear" w:color="auto" w:fill="auto"/>
            <w:noWrap/>
            <w:vAlign w:val="bottom"/>
            <w:hideMark/>
          </w:tcPr>
          <w:p w14:paraId="6B6C11A8"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1.02</w:t>
            </w:r>
            <w:r>
              <w:rPr>
                <w:rFonts w:ascii="Times New Roman" w:eastAsia="Times New Roman" w:hAnsi="Times New Roman" w:cs="Times New Roman"/>
                <w:color w:val="000000"/>
                <w:sz w:val="24"/>
                <w:szCs w:val="24"/>
              </w:rPr>
              <w:t>*</w:t>
            </w:r>
          </w:p>
        </w:tc>
        <w:tc>
          <w:tcPr>
            <w:tcW w:w="1440" w:type="dxa"/>
            <w:tcBorders>
              <w:top w:val="nil"/>
              <w:left w:val="nil"/>
              <w:bottom w:val="nil"/>
              <w:right w:val="nil"/>
            </w:tcBorders>
            <w:shd w:val="clear" w:color="auto" w:fill="auto"/>
            <w:noWrap/>
            <w:vAlign w:val="bottom"/>
            <w:hideMark/>
          </w:tcPr>
          <w:p w14:paraId="2BEE5225"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[1.01, 1.02]</w:t>
            </w:r>
          </w:p>
        </w:tc>
        <w:tc>
          <w:tcPr>
            <w:tcW w:w="1260" w:type="dxa"/>
            <w:tcBorders>
              <w:top w:val="nil"/>
              <w:left w:val="nil"/>
              <w:bottom w:val="nil"/>
              <w:right w:val="nil"/>
            </w:tcBorders>
            <w:shd w:val="clear" w:color="auto" w:fill="auto"/>
            <w:noWrap/>
            <w:vAlign w:val="bottom"/>
            <w:hideMark/>
          </w:tcPr>
          <w:p w14:paraId="70D20F82"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1.02</w:t>
            </w:r>
            <w:r>
              <w:rPr>
                <w:rFonts w:ascii="Times New Roman" w:eastAsia="Times New Roman" w:hAnsi="Times New Roman" w:cs="Times New Roman"/>
                <w:color w:val="000000"/>
                <w:sz w:val="24"/>
                <w:szCs w:val="24"/>
              </w:rPr>
              <w:t>*</w:t>
            </w:r>
          </w:p>
        </w:tc>
        <w:tc>
          <w:tcPr>
            <w:tcW w:w="1350" w:type="dxa"/>
            <w:tcBorders>
              <w:top w:val="nil"/>
              <w:left w:val="nil"/>
              <w:bottom w:val="nil"/>
              <w:right w:val="nil"/>
            </w:tcBorders>
            <w:shd w:val="clear" w:color="auto" w:fill="auto"/>
            <w:noWrap/>
            <w:vAlign w:val="bottom"/>
            <w:hideMark/>
          </w:tcPr>
          <w:p w14:paraId="45A9E5AA"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[1.01, 1.03]</w:t>
            </w:r>
          </w:p>
        </w:tc>
        <w:tc>
          <w:tcPr>
            <w:tcW w:w="1440" w:type="dxa"/>
            <w:tcBorders>
              <w:top w:val="nil"/>
              <w:left w:val="nil"/>
              <w:bottom w:val="nil"/>
              <w:right w:val="nil"/>
            </w:tcBorders>
            <w:shd w:val="clear" w:color="auto" w:fill="auto"/>
            <w:noWrap/>
            <w:vAlign w:val="bottom"/>
            <w:hideMark/>
          </w:tcPr>
          <w:p w14:paraId="21DC72EA"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1.04</w:t>
            </w: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shd w:val="clear" w:color="auto" w:fill="auto"/>
            <w:noWrap/>
            <w:vAlign w:val="bottom"/>
            <w:hideMark/>
          </w:tcPr>
          <w:p w14:paraId="213151C7"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[1.02, 1.06]</w:t>
            </w:r>
          </w:p>
        </w:tc>
      </w:tr>
      <w:tr w:rsidR="007B6B94" w:rsidRPr="000D31F3" w14:paraId="0874DB4B" w14:textId="77777777" w:rsidTr="007B6B94">
        <w:trPr>
          <w:trHeight w:val="310"/>
        </w:trPr>
        <w:tc>
          <w:tcPr>
            <w:tcW w:w="2160" w:type="dxa"/>
            <w:tcBorders>
              <w:top w:val="nil"/>
              <w:left w:val="nil"/>
              <w:bottom w:val="nil"/>
              <w:right w:val="nil"/>
            </w:tcBorders>
            <w:shd w:val="clear" w:color="auto" w:fill="auto"/>
            <w:noWrap/>
            <w:vAlign w:val="bottom"/>
            <w:hideMark/>
          </w:tcPr>
          <w:p w14:paraId="32D46ABD"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Hashtag Count</w:t>
            </w:r>
          </w:p>
        </w:tc>
        <w:tc>
          <w:tcPr>
            <w:tcW w:w="990" w:type="dxa"/>
            <w:tcBorders>
              <w:top w:val="nil"/>
              <w:left w:val="nil"/>
              <w:bottom w:val="nil"/>
              <w:right w:val="nil"/>
            </w:tcBorders>
            <w:shd w:val="clear" w:color="auto" w:fill="auto"/>
            <w:noWrap/>
            <w:vAlign w:val="bottom"/>
            <w:hideMark/>
          </w:tcPr>
          <w:p w14:paraId="1A0F9387"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1.02</w:t>
            </w:r>
          </w:p>
        </w:tc>
        <w:tc>
          <w:tcPr>
            <w:tcW w:w="1440" w:type="dxa"/>
            <w:tcBorders>
              <w:top w:val="nil"/>
              <w:left w:val="nil"/>
              <w:bottom w:val="nil"/>
              <w:right w:val="nil"/>
            </w:tcBorders>
            <w:shd w:val="clear" w:color="auto" w:fill="auto"/>
            <w:noWrap/>
            <w:vAlign w:val="bottom"/>
            <w:hideMark/>
          </w:tcPr>
          <w:p w14:paraId="629B64BA"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[1.00, 1.04]</w:t>
            </w:r>
          </w:p>
        </w:tc>
        <w:tc>
          <w:tcPr>
            <w:tcW w:w="1260" w:type="dxa"/>
            <w:tcBorders>
              <w:top w:val="nil"/>
              <w:left w:val="nil"/>
              <w:bottom w:val="nil"/>
              <w:right w:val="nil"/>
            </w:tcBorders>
            <w:shd w:val="clear" w:color="auto" w:fill="auto"/>
            <w:noWrap/>
            <w:vAlign w:val="bottom"/>
            <w:hideMark/>
          </w:tcPr>
          <w:p w14:paraId="7E7426BB"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1.02</w:t>
            </w:r>
          </w:p>
        </w:tc>
        <w:tc>
          <w:tcPr>
            <w:tcW w:w="1350" w:type="dxa"/>
            <w:tcBorders>
              <w:top w:val="nil"/>
              <w:left w:val="nil"/>
              <w:bottom w:val="nil"/>
              <w:right w:val="nil"/>
            </w:tcBorders>
            <w:shd w:val="clear" w:color="auto" w:fill="auto"/>
            <w:noWrap/>
            <w:vAlign w:val="bottom"/>
            <w:hideMark/>
          </w:tcPr>
          <w:p w14:paraId="48FEDB1B"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[0.99, 1.06]</w:t>
            </w:r>
          </w:p>
        </w:tc>
        <w:tc>
          <w:tcPr>
            <w:tcW w:w="1440" w:type="dxa"/>
            <w:tcBorders>
              <w:top w:val="nil"/>
              <w:left w:val="nil"/>
              <w:bottom w:val="nil"/>
              <w:right w:val="nil"/>
            </w:tcBorders>
            <w:shd w:val="clear" w:color="auto" w:fill="auto"/>
            <w:noWrap/>
            <w:vAlign w:val="bottom"/>
            <w:hideMark/>
          </w:tcPr>
          <w:p w14:paraId="7428685B"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0.98</w:t>
            </w:r>
          </w:p>
        </w:tc>
        <w:tc>
          <w:tcPr>
            <w:tcW w:w="1800" w:type="dxa"/>
            <w:tcBorders>
              <w:top w:val="nil"/>
              <w:left w:val="nil"/>
              <w:bottom w:val="nil"/>
              <w:right w:val="nil"/>
            </w:tcBorders>
            <w:shd w:val="clear" w:color="auto" w:fill="auto"/>
            <w:noWrap/>
            <w:vAlign w:val="bottom"/>
            <w:hideMark/>
          </w:tcPr>
          <w:p w14:paraId="4D386B2F"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[0.92, 1.05]</w:t>
            </w:r>
          </w:p>
        </w:tc>
      </w:tr>
      <w:tr w:rsidR="007B6B94" w:rsidRPr="000D31F3" w14:paraId="44E64F4B" w14:textId="77777777" w:rsidTr="007B6B94">
        <w:trPr>
          <w:trHeight w:val="310"/>
        </w:trPr>
        <w:tc>
          <w:tcPr>
            <w:tcW w:w="2160" w:type="dxa"/>
            <w:tcBorders>
              <w:top w:val="nil"/>
              <w:left w:val="nil"/>
              <w:bottom w:val="nil"/>
              <w:right w:val="nil"/>
            </w:tcBorders>
            <w:shd w:val="clear" w:color="auto" w:fill="auto"/>
            <w:noWrap/>
            <w:vAlign w:val="bottom"/>
            <w:hideMark/>
          </w:tcPr>
          <w:p w14:paraId="060D9155"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Visual Content</w:t>
            </w:r>
          </w:p>
        </w:tc>
        <w:tc>
          <w:tcPr>
            <w:tcW w:w="990" w:type="dxa"/>
            <w:tcBorders>
              <w:top w:val="nil"/>
              <w:left w:val="nil"/>
              <w:bottom w:val="nil"/>
              <w:right w:val="nil"/>
            </w:tcBorders>
            <w:shd w:val="clear" w:color="auto" w:fill="auto"/>
            <w:noWrap/>
            <w:vAlign w:val="bottom"/>
            <w:hideMark/>
          </w:tcPr>
          <w:p w14:paraId="518D2F7D"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1.87</w:t>
            </w:r>
            <w:r>
              <w:rPr>
                <w:rFonts w:ascii="Times New Roman" w:eastAsia="Times New Roman" w:hAnsi="Times New Roman" w:cs="Times New Roman"/>
                <w:color w:val="000000"/>
                <w:sz w:val="24"/>
                <w:szCs w:val="24"/>
              </w:rPr>
              <w:t>*</w:t>
            </w:r>
          </w:p>
        </w:tc>
        <w:tc>
          <w:tcPr>
            <w:tcW w:w="1440" w:type="dxa"/>
            <w:tcBorders>
              <w:top w:val="nil"/>
              <w:left w:val="nil"/>
              <w:bottom w:val="nil"/>
              <w:right w:val="nil"/>
            </w:tcBorders>
            <w:shd w:val="clear" w:color="auto" w:fill="auto"/>
            <w:noWrap/>
            <w:vAlign w:val="bottom"/>
            <w:hideMark/>
          </w:tcPr>
          <w:p w14:paraId="30639E6F"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[1.76, 1.99]</w:t>
            </w:r>
          </w:p>
        </w:tc>
        <w:tc>
          <w:tcPr>
            <w:tcW w:w="1260" w:type="dxa"/>
            <w:tcBorders>
              <w:top w:val="nil"/>
              <w:left w:val="nil"/>
              <w:bottom w:val="nil"/>
              <w:right w:val="nil"/>
            </w:tcBorders>
            <w:shd w:val="clear" w:color="auto" w:fill="auto"/>
            <w:noWrap/>
            <w:vAlign w:val="bottom"/>
            <w:hideMark/>
          </w:tcPr>
          <w:p w14:paraId="78C1E1DC"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0.72</w:t>
            </w:r>
            <w:r>
              <w:rPr>
                <w:rFonts w:ascii="Times New Roman" w:eastAsia="Times New Roman" w:hAnsi="Times New Roman" w:cs="Times New Roman"/>
                <w:color w:val="000000"/>
                <w:sz w:val="24"/>
                <w:szCs w:val="24"/>
              </w:rPr>
              <w:t>*</w:t>
            </w:r>
          </w:p>
        </w:tc>
        <w:tc>
          <w:tcPr>
            <w:tcW w:w="1350" w:type="dxa"/>
            <w:tcBorders>
              <w:top w:val="nil"/>
              <w:left w:val="nil"/>
              <w:bottom w:val="nil"/>
              <w:right w:val="nil"/>
            </w:tcBorders>
            <w:shd w:val="clear" w:color="auto" w:fill="auto"/>
            <w:noWrap/>
            <w:vAlign w:val="bottom"/>
            <w:hideMark/>
          </w:tcPr>
          <w:p w14:paraId="4102B772"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[0.64, 0.81]</w:t>
            </w:r>
          </w:p>
        </w:tc>
        <w:tc>
          <w:tcPr>
            <w:tcW w:w="1440" w:type="dxa"/>
            <w:tcBorders>
              <w:top w:val="nil"/>
              <w:left w:val="nil"/>
              <w:bottom w:val="nil"/>
              <w:right w:val="nil"/>
            </w:tcBorders>
            <w:shd w:val="clear" w:color="auto" w:fill="auto"/>
            <w:noWrap/>
            <w:vAlign w:val="bottom"/>
            <w:hideMark/>
          </w:tcPr>
          <w:p w14:paraId="20447A71"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1.12</w:t>
            </w:r>
          </w:p>
        </w:tc>
        <w:tc>
          <w:tcPr>
            <w:tcW w:w="1800" w:type="dxa"/>
            <w:tcBorders>
              <w:top w:val="nil"/>
              <w:left w:val="nil"/>
              <w:bottom w:val="nil"/>
              <w:right w:val="nil"/>
            </w:tcBorders>
            <w:shd w:val="clear" w:color="auto" w:fill="auto"/>
            <w:noWrap/>
            <w:vAlign w:val="bottom"/>
            <w:hideMark/>
          </w:tcPr>
          <w:p w14:paraId="7E19F559"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[0.90, 1.40]</w:t>
            </w:r>
          </w:p>
        </w:tc>
      </w:tr>
      <w:tr w:rsidR="007B6B94" w:rsidRPr="000D31F3" w14:paraId="75896FBF" w14:textId="77777777" w:rsidTr="007B6B94">
        <w:trPr>
          <w:trHeight w:val="310"/>
        </w:trPr>
        <w:tc>
          <w:tcPr>
            <w:tcW w:w="2160" w:type="dxa"/>
            <w:tcBorders>
              <w:top w:val="nil"/>
              <w:left w:val="nil"/>
              <w:bottom w:val="nil"/>
              <w:right w:val="nil"/>
            </w:tcBorders>
            <w:shd w:val="clear" w:color="auto" w:fill="auto"/>
            <w:noWrap/>
            <w:vAlign w:val="bottom"/>
            <w:hideMark/>
          </w:tcPr>
          <w:p w14:paraId="527CC2BE"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Used URL</w:t>
            </w:r>
          </w:p>
        </w:tc>
        <w:tc>
          <w:tcPr>
            <w:tcW w:w="990" w:type="dxa"/>
            <w:tcBorders>
              <w:top w:val="nil"/>
              <w:left w:val="nil"/>
              <w:bottom w:val="nil"/>
              <w:right w:val="nil"/>
            </w:tcBorders>
            <w:shd w:val="clear" w:color="auto" w:fill="auto"/>
            <w:noWrap/>
            <w:vAlign w:val="bottom"/>
            <w:hideMark/>
          </w:tcPr>
          <w:p w14:paraId="1747CC57"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0.96</w:t>
            </w:r>
          </w:p>
        </w:tc>
        <w:tc>
          <w:tcPr>
            <w:tcW w:w="1440" w:type="dxa"/>
            <w:tcBorders>
              <w:top w:val="nil"/>
              <w:left w:val="nil"/>
              <w:bottom w:val="nil"/>
              <w:right w:val="nil"/>
            </w:tcBorders>
            <w:shd w:val="clear" w:color="auto" w:fill="auto"/>
            <w:noWrap/>
            <w:vAlign w:val="bottom"/>
            <w:hideMark/>
          </w:tcPr>
          <w:p w14:paraId="3876ECDD"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[0.91, 1.02]</w:t>
            </w:r>
          </w:p>
        </w:tc>
        <w:tc>
          <w:tcPr>
            <w:tcW w:w="1260" w:type="dxa"/>
            <w:tcBorders>
              <w:top w:val="nil"/>
              <w:left w:val="nil"/>
              <w:bottom w:val="nil"/>
              <w:right w:val="nil"/>
            </w:tcBorders>
            <w:shd w:val="clear" w:color="auto" w:fill="auto"/>
            <w:noWrap/>
            <w:vAlign w:val="bottom"/>
            <w:hideMark/>
          </w:tcPr>
          <w:p w14:paraId="4569AA29"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0.94</w:t>
            </w:r>
          </w:p>
        </w:tc>
        <w:tc>
          <w:tcPr>
            <w:tcW w:w="1350" w:type="dxa"/>
            <w:tcBorders>
              <w:top w:val="nil"/>
              <w:left w:val="nil"/>
              <w:bottom w:val="nil"/>
              <w:right w:val="nil"/>
            </w:tcBorders>
            <w:shd w:val="clear" w:color="auto" w:fill="auto"/>
            <w:noWrap/>
            <w:vAlign w:val="bottom"/>
            <w:hideMark/>
          </w:tcPr>
          <w:p w14:paraId="01B1B280"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[0.86, 1.03]</w:t>
            </w:r>
          </w:p>
        </w:tc>
        <w:tc>
          <w:tcPr>
            <w:tcW w:w="1440" w:type="dxa"/>
            <w:tcBorders>
              <w:top w:val="nil"/>
              <w:left w:val="nil"/>
              <w:bottom w:val="nil"/>
              <w:right w:val="nil"/>
            </w:tcBorders>
            <w:shd w:val="clear" w:color="auto" w:fill="auto"/>
            <w:noWrap/>
            <w:vAlign w:val="bottom"/>
            <w:hideMark/>
          </w:tcPr>
          <w:p w14:paraId="1919968B"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1.20</w:t>
            </w:r>
            <w:r>
              <w:rPr>
                <w:rFonts w:ascii="Times New Roman" w:eastAsia="Times New Roman" w:hAnsi="Times New Roman" w:cs="Times New Roman"/>
                <w:color w:val="000000"/>
                <w:sz w:val="24"/>
                <w:szCs w:val="24"/>
              </w:rPr>
              <w:t>*</w:t>
            </w:r>
          </w:p>
        </w:tc>
        <w:tc>
          <w:tcPr>
            <w:tcW w:w="1800" w:type="dxa"/>
            <w:tcBorders>
              <w:top w:val="nil"/>
              <w:left w:val="nil"/>
              <w:bottom w:val="nil"/>
              <w:right w:val="nil"/>
            </w:tcBorders>
            <w:shd w:val="clear" w:color="auto" w:fill="auto"/>
            <w:noWrap/>
            <w:vAlign w:val="bottom"/>
            <w:hideMark/>
          </w:tcPr>
          <w:p w14:paraId="05B11543"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[1.02, 1.42]</w:t>
            </w:r>
          </w:p>
        </w:tc>
      </w:tr>
      <w:tr w:rsidR="007B6B94" w:rsidRPr="000D31F3" w14:paraId="091E7C0D" w14:textId="77777777" w:rsidTr="007B6B94">
        <w:trPr>
          <w:trHeight w:val="310"/>
        </w:trPr>
        <w:tc>
          <w:tcPr>
            <w:tcW w:w="2160" w:type="dxa"/>
            <w:tcBorders>
              <w:top w:val="nil"/>
              <w:left w:val="nil"/>
              <w:bottom w:val="single" w:sz="4" w:space="0" w:color="auto"/>
              <w:right w:val="nil"/>
            </w:tcBorders>
            <w:shd w:val="clear" w:color="auto" w:fill="auto"/>
            <w:noWrap/>
            <w:vAlign w:val="bottom"/>
            <w:hideMark/>
          </w:tcPr>
          <w:p w14:paraId="3490EC5F" w14:textId="77777777" w:rsidR="007B6B94" w:rsidRPr="000D31F3" w:rsidRDefault="007B6B94" w:rsidP="007B6B94">
            <w:pPr>
              <w:spacing w:after="0" w:line="240" w:lineRule="auto"/>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Content: HIV</w:t>
            </w:r>
          </w:p>
        </w:tc>
        <w:tc>
          <w:tcPr>
            <w:tcW w:w="990" w:type="dxa"/>
            <w:tcBorders>
              <w:top w:val="nil"/>
              <w:left w:val="nil"/>
              <w:bottom w:val="single" w:sz="4" w:space="0" w:color="auto"/>
              <w:right w:val="nil"/>
            </w:tcBorders>
            <w:shd w:val="clear" w:color="auto" w:fill="auto"/>
            <w:noWrap/>
            <w:vAlign w:val="bottom"/>
            <w:hideMark/>
          </w:tcPr>
          <w:p w14:paraId="36C8C743"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1.14</w:t>
            </w:r>
          </w:p>
        </w:tc>
        <w:tc>
          <w:tcPr>
            <w:tcW w:w="1440" w:type="dxa"/>
            <w:tcBorders>
              <w:top w:val="nil"/>
              <w:left w:val="nil"/>
              <w:bottom w:val="single" w:sz="4" w:space="0" w:color="auto"/>
              <w:right w:val="nil"/>
            </w:tcBorders>
            <w:shd w:val="clear" w:color="auto" w:fill="auto"/>
            <w:noWrap/>
            <w:vAlign w:val="bottom"/>
            <w:hideMark/>
          </w:tcPr>
          <w:p w14:paraId="4F912B82"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[0.97, 1.33]</w:t>
            </w:r>
          </w:p>
        </w:tc>
        <w:tc>
          <w:tcPr>
            <w:tcW w:w="1260" w:type="dxa"/>
            <w:tcBorders>
              <w:top w:val="nil"/>
              <w:left w:val="nil"/>
              <w:bottom w:val="single" w:sz="4" w:space="0" w:color="auto"/>
              <w:right w:val="nil"/>
            </w:tcBorders>
            <w:shd w:val="clear" w:color="auto" w:fill="auto"/>
            <w:noWrap/>
            <w:vAlign w:val="bottom"/>
            <w:hideMark/>
          </w:tcPr>
          <w:p w14:paraId="0F3EEFB9"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0.98</w:t>
            </w:r>
          </w:p>
        </w:tc>
        <w:tc>
          <w:tcPr>
            <w:tcW w:w="1350" w:type="dxa"/>
            <w:tcBorders>
              <w:top w:val="nil"/>
              <w:left w:val="nil"/>
              <w:bottom w:val="single" w:sz="4" w:space="0" w:color="auto"/>
              <w:right w:val="nil"/>
            </w:tcBorders>
            <w:shd w:val="clear" w:color="auto" w:fill="auto"/>
            <w:noWrap/>
            <w:vAlign w:val="bottom"/>
            <w:hideMark/>
          </w:tcPr>
          <w:p w14:paraId="7C7F4958"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[0.74, 1.29]</w:t>
            </w:r>
          </w:p>
        </w:tc>
        <w:tc>
          <w:tcPr>
            <w:tcW w:w="1440" w:type="dxa"/>
            <w:tcBorders>
              <w:top w:val="nil"/>
              <w:left w:val="nil"/>
              <w:bottom w:val="single" w:sz="4" w:space="0" w:color="auto"/>
              <w:right w:val="nil"/>
            </w:tcBorders>
            <w:shd w:val="clear" w:color="auto" w:fill="auto"/>
            <w:noWrap/>
            <w:vAlign w:val="bottom"/>
            <w:hideMark/>
          </w:tcPr>
          <w:p w14:paraId="3A2DBD90"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0.61</w:t>
            </w:r>
          </w:p>
        </w:tc>
        <w:tc>
          <w:tcPr>
            <w:tcW w:w="1800" w:type="dxa"/>
            <w:tcBorders>
              <w:top w:val="nil"/>
              <w:left w:val="nil"/>
              <w:bottom w:val="single" w:sz="4" w:space="0" w:color="auto"/>
              <w:right w:val="nil"/>
            </w:tcBorders>
            <w:shd w:val="clear" w:color="auto" w:fill="auto"/>
            <w:noWrap/>
            <w:vAlign w:val="bottom"/>
            <w:hideMark/>
          </w:tcPr>
          <w:p w14:paraId="07CE1C40" w14:textId="77777777" w:rsidR="007B6B94" w:rsidRPr="000D31F3" w:rsidRDefault="007B6B94" w:rsidP="007B6B94">
            <w:pPr>
              <w:spacing w:after="0" w:line="240" w:lineRule="auto"/>
              <w:jc w:val="center"/>
              <w:rPr>
                <w:rFonts w:ascii="Times New Roman" w:eastAsia="Times New Roman" w:hAnsi="Times New Roman" w:cs="Times New Roman"/>
                <w:color w:val="000000"/>
                <w:sz w:val="24"/>
                <w:szCs w:val="24"/>
              </w:rPr>
            </w:pPr>
            <w:r w:rsidRPr="000D31F3">
              <w:rPr>
                <w:rFonts w:ascii="Times New Roman" w:eastAsia="Times New Roman" w:hAnsi="Times New Roman" w:cs="Times New Roman"/>
                <w:color w:val="000000"/>
                <w:sz w:val="24"/>
                <w:szCs w:val="24"/>
              </w:rPr>
              <w:t>[0.35, 1.06]</w:t>
            </w:r>
          </w:p>
        </w:tc>
      </w:tr>
    </w:tbl>
    <w:p w14:paraId="7189A60F" w14:textId="77777777" w:rsidR="007B6B94" w:rsidRDefault="007B6B94" w:rsidP="007B6B94">
      <w:pPr>
        <w:rPr>
          <w:rFonts w:ascii="Times New Roman" w:hAnsi="Times New Roman" w:cs="Times New Roman"/>
          <w:sz w:val="24"/>
          <w:szCs w:val="24"/>
        </w:rPr>
      </w:pPr>
      <w:r w:rsidRPr="007D5E1A">
        <w:rPr>
          <w:rFonts w:ascii="Times New Roman" w:hAnsi="Times New Roman" w:cs="Times New Roman"/>
          <w:i/>
          <w:sz w:val="24"/>
          <w:szCs w:val="24"/>
        </w:rPr>
        <w:t>*  p</w:t>
      </w:r>
      <w:r w:rsidRPr="007D5E1A">
        <w:rPr>
          <w:rFonts w:ascii="Times New Roman" w:hAnsi="Times New Roman" w:cs="Times New Roman"/>
          <w:sz w:val="24"/>
          <w:szCs w:val="24"/>
        </w:rPr>
        <w:t xml:space="preserve"> &lt; .05</w:t>
      </w:r>
    </w:p>
    <w:p w14:paraId="48B47526" w14:textId="77777777" w:rsidR="007B6B94" w:rsidRPr="0068674B" w:rsidRDefault="007B6B94" w:rsidP="007B6B94">
      <w:pPr>
        <w:rPr>
          <w:rFonts w:ascii="Times New Roman" w:hAnsi="Times New Roman" w:cs="Times New Roman"/>
          <w:sz w:val="24"/>
          <w:szCs w:val="24"/>
        </w:rPr>
      </w:pPr>
    </w:p>
    <w:p w14:paraId="3092A18C" w14:textId="79E0476E" w:rsidR="007B6B94" w:rsidRDefault="007B6B94">
      <w:pPr>
        <w:rPr>
          <w:rFonts w:ascii="Times New Roman" w:hAnsi="Times New Roman" w:cs="Times New Roman"/>
          <w:sz w:val="24"/>
          <w:szCs w:val="24"/>
        </w:rPr>
      </w:pPr>
      <w:r>
        <w:rPr>
          <w:rFonts w:ascii="Times New Roman" w:hAnsi="Times New Roman" w:cs="Times New Roman"/>
          <w:sz w:val="24"/>
          <w:szCs w:val="24"/>
        </w:rPr>
        <w:br w:type="page"/>
      </w:r>
    </w:p>
    <w:p w14:paraId="677EC97C" w14:textId="77777777" w:rsidR="007B6B94" w:rsidRDefault="007B6B94" w:rsidP="007B6B94">
      <w:pPr>
        <w:rPr>
          <w:rFonts w:ascii="Times New Roman" w:hAnsi="Times New Roman" w:cs="Times New Roman"/>
          <w:sz w:val="24"/>
          <w:szCs w:val="24"/>
        </w:rPr>
      </w:pPr>
      <w:r>
        <w:rPr>
          <w:rFonts w:ascii="Times New Roman" w:hAnsi="Times New Roman" w:cs="Times New Roman"/>
          <w:b/>
          <w:sz w:val="24"/>
          <w:szCs w:val="24"/>
        </w:rPr>
        <w:lastRenderedPageBreak/>
        <w:t xml:space="preserve">Figure S1. </w:t>
      </w:r>
      <w:r>
        <w:rPr>
          <w:rFonts w:ascii="Times New Roman" w:hAnsi="Times New Roman" w:cs="Times New Roman"/>
          <w:sz w:val="24"/>
          <w:szCs w:val="24"/>
        </w:rPr>
        <w:t>Marginal effects from negative binomial regression (see Table S2) for continuous predictors. 95% confidence intervals are shaded in gray.</w:t>
      </w:r>
    </w:p>
    <w:p w14:paraId="06047C95" w14:textId="77777777" w:rsidR="007B6B94" w:rsidRDefault="007B6B94" w:rsidP="007B6B94">
      <w:r>
        <w:rPr>
          <w:noProof/>
        </w:rPr>
        <w:drawing>
          <wp:inline distT="0" distB="0" distL="0" distR="0" wp14:anchorId="36271C6C" wp14:editId="157A2EA2">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52C0E22" w14:textId="77777777" w:rsidR="007B6B94" w:rsidRDefault="007B6B94" w:rsidP="007B6B94"/>
    <w:p w14:paraId="2C2141B2" w14:textId="77777777" w:rsidR="005B5B3F" w:rsidRDefault="005B5B3F" w:rsidP="007B6B94">
      <w:pPr>
        <w:rPr>
          <w:rFonts w:ascii="Times New Roman" w:hAnsi="Times New Roman" w:cs="Times New Roman"/>
          <w:sz w:val="24"/>
          <w:szCs w:val="24"/>
        </w:rPr>
      </w:pPr>
    </w:p>
    <w:p w14:paraId="70C93BB7" w14:textId="77777777" w:rsidR="00927B44" w:rsidRPr="00927B44" w:rsidRDefault="00927B44" w:rsidP="00927B44">
      <w:pPr>
        <w:widowControl w:val="0"/>
        <w:autoSpaceDE w:val="0"/>
        <w:autoSpaceDN w:val="0"/>
        <w:adjustRightInd w:val="0"/>
        <w:spacing w:line="240" w:lineRule="auto"/>
        <w:ind w:left="640" w:hanging="640"/>
        <w:rPr>
          <w:rFonts w:ascii="Times New Roman" w:hAnsi="Times New Roman" w:cs="Times New Roman"/>
          <w:sz w:val="24"/>
          <w:szCs w:val="24"/>
        </w:rPr>
      </w:pPr>
    </w:p>
    <w:sectPr w:rsidR="00927B44" w:rsidRPr="00927B44" w:rsidSect="007B6B94">
      <w:pgSz w:w="12240" w:h="15840"/>
      <w:pgMar w:top="1699" w:right="1699" w:bottom="1699"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DA6E" w14:textId="77777777" w:rsidR="00452164" w:rsidRDefault="00452164" w:rsidP="00087A89">
      <w:pPr>
        <w:spacing w:after="0" w:line="240" w:lineRule="auto"/>
      </w:pPr>
      <w:r>
        <w:separator/>
      </w:r>
    </w:p>
  </w:endnote>
  <w:endnote w:type="continuationSeparator" w:id="0">
    <w:p w14:paraId="1CDED04A" w14:textId="77777777" w:rsidR="00452164" w:rsidRDefault="00452164" w:rsidP="00087A89">
      <w:pPr>
        <w:spacing w:after="0" w:line="240" w:lineRule="auto"/>
      </w:pPr>
      <w:r>
        <w:continuationSeparator/>
      </w:r>
    </w:p>
  </w:endnote>
  <w:endnote w:type="continuationNotice" w:id="1">
    <w:p w14:paraId="57615464" w14:textId="77777777" w:rsidR="00452164" w:rsidRDefault="00452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Unicode MS"/>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F2EB" w14:textId="77777777" w:rsidR="007B6B94" w:rsidRDefault="007B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46FB" w14:textId="77777777" w:rsidR="00452164" w:rsidRDefault="00452164" w:rsidP="00087A89">
      <w:pPr>
        <w:spacing w:after="0" w:line="240" w:lineRule="auto"/>
      </w:pPr>
      <w:r>
        <w:separator/>
      </w:r>
    </w:p>
  </w:footnote>
  <w:footnote w:type="continuationSeparator" w:id="0">
    <w:p w14:paraId="4180F553" w14:textId="77777777" w:rsidR="00452164" w:rsidRDefault="00452164" w:rsidP="00087A89">
      <w:pPr>
        <w:spacing w:after="0" w:line="240" w:lineRule="auto"/>
      </w:pPr>
      <w:r>
        <w:continuationSeparator/>
      </w:r>
    </w:p>
  </w:footnote>
  <w:footnote w:type="continuationNotice" w:id="1">
    <w:p w14:paraId="2103B356" w14:textId="77777777" w:rsidR="00452164" w:rsidRDefault="00452164">
      <w:pPr>
        <w:spacing w:after="0" w:line="240" w:lineRule="auto"/>
      </w:pPr>
    </w:p>
  </w:footnote>
  <w:footnote w:id="2">
    <w:p w14:paraId="738DC715" w14:textId="77777777" w:rsidR="007B6B94" w:rsidRPr="00CC6E8A" w:rsidRDefault="007B6B94" w:rsidP="00050D9D">
      <w:pPr>
        <w:pStyle w:val="FootnoteText"/>
        <w:suppressLineNumbers/>
        <w:rPr>
          <w:rFonts w:ascii="Times New Roman" w:hAnsi="Times New Roman" w:cs="Times New Roman"/>
        </w:rPr>
      </w:pPr>
      <w:r w:rsidRPr="00CC6E8A">
        <w:rPr>
          <w:rStyle w:val="FootnoteReference"/>
          <w:rFonts w:ascii="Times New Roman" w:hAnsi="Times New Roman" w:cs="Times New Roman"/>
        </w:rPr>
        <w:footnoteRef/>
      </w:r>
      <w:r w:rsidRPr="00CC6E8A">
        <w:rPr>
          <w:rFonts w:ascii="Times New Roman" w:hAnsi="Times New Roman" w:cs="Times New Roman"/>
        </w:rPr>
        <w:t xml:space="preserve"> Note that this applies only to unmodified retweets. In contrast, if a health expert in our sample replied to another account’s message, that was a </w:t>
      </w:r>
      <w:r w:rsidRPr="00CC6E8A">
        <w:rPr>
          <w:rFonts w:ascii="Times New Roman" w:hAnsi="Times New Roman" w:cs="Times New Roman"/>
          <w:i/>
        </w:rPr>
        <w:t>quote tweet</w:t>
      </w:r>
      <w:r w:rsidRPr="00CC6E8A">
        <w:rPr>
          <w:rFonts w:ascii="Times New Roman" w:hAnsi="Times New Roman" w:cs="Times New Roman"/>
        </w:rPr>
        <w:t>. In that case, the two tweets will show up stacked on Twitter, but the reply is treated as its own separate tweet (meaning that words from the other user’s original message do not appear in our data, and the reply has its own retweet count separate from the original message’s retweet 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283463"/>
      <w:docPartObj>
        <w:docPartGallery w:val="Page Numbers (Top of Page)"/>
        <w:docPartUnique/>
      </w:docPartObj>
    </w:sdtPr>
    <w:sdtEndPr>
      <w:rPr>
        <w:rFonts w:ascii="Times New Roman" w:hAnsi="Times New Roman" w:cs="Times New Roman"/>
        <w:noProof/>
        <w:sz w:val="24"/>
      </w:rPr>
    </w:sdtEndPr>
    <w:sdtContent>
      <w:p w14:paraId="211B76AE" w14:textId="40EA400A" w:rsidR="007B6B94" w:rsidRPr="007D5E1A" w:rsidRDefault="007B6B94">
        <w:pPr>
          <w:pStyle w:val="Header"/>
          <w:jc w:val="right"/>
          <w:rPr>
            <w:rFonts w:ascii="Times New Roman" w:hAnsi="Times New Roman" w:cs="Times New Roman"/>
            <w:sz w:val="24"/>
          </w:rPr>
        </w:pPr>
        <w:r w:rsidRPr="007D5E1A">
          <w:rPr>
            <w:rFonts w:ascii="Times New Roman" w:hAnsi="Times New Roman" w:cs="Times New Roman"/>
            <w:sz w:val="24"/>
          </w:rPr>
          <w:fldChar w:fldCharType="begin"/>
        </w:r>
        <w:r w:rsidRPr="007D5E1A">
          <w:rPr>
            <w:rFonts w:ascii="Times New Roman" w:hAnsi="Times New Roman" w:cs="Times New Roman"/>
            <w:sz w:val="24"/>
          </w:rPr>
          <w:instrText xml:space="preserve"> PAGE   \* MERGEFORMAT </w:instrText>
        </w:r>
        <w:r w:rsidRPr="007D5E1A">
          <w:rPr>
            <w:rFonts w:ascii="Times New Roman" w:hAnsi="Times New Roman" w:cs="Times New Roman"/>
            <w:sz w:val="24"/>
          </w:rPr>
          <w:fldChar w:fldCharType="separate"/>
        </w:r>
        <w:r w:rsidR="000C7EF3">
          <w:rPr>
            <w:rFonts w:ascii="Times New Roman" w:hAnsi="Times New Roman" w:cs="Times New Roman"/>
            <w:noProof/>
            <w:sz w:val="24"/>
          </w:rPr>
          <w:t>2</w:t>
        </w:r>
        <w:r w:rsidRPr="007D5E1A">
          <w:rPr>
            <w:rFonts w:ascii="Times New Roman" w:hAnsi="Times New Roman" w:cs="Times New Roman"/>
            <w:noProof/>
            <w:sz w:val="24"/>
          </w:rPr>
          <w:fldChar w:fldCharType="end"/>
        </w:r>
      </w:p>
    </w:sdtContent>
  </w:sdt>
  <w:p w14:paraId="35A4A30A" w14:textId="77777777" w:rsidR="007B6B94" w:rsidRDefault="007B6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B093" w14:textId="1E085D58" w:rsidR="007B6B94" w:rsidRPr="00DD33D8" w:rsidRDefault="007B6B94" w:rsidP="00DD33D8">
    <w:pPr>
      <w:pStyle w:val="Header"/>
      <w:rPr>
        <w:rFonts w:ascii="Times New Roman" w:hAnsi="Times New Roman" w:cs="Times New Roman"/>
        <w:sz w:val="24"/>
      </w:rPr>
    </w:pPr>
    <w:r>
      <w:rPr>
        <w:rFonts w:ascii="Times New Roman" w:hAnsi="Times New Roman" w:cs="Times New Roman"/>
        <w:sz w:val="24"/>
      </w:rPr>
      <w:t>HIV MESSAGING ON TWITTER</w:t>
    </w:r>
    <w:r>
      <w:rPr>
        <w:rFonts w:ascii="Times New Roman" w:hAnsi="Times New Roman" w:cs="Times New Roman"/>
        <w:sz w:val="24"/>
      </w:rPr>
      <w:tab/>
    </w:r>
    <w:r>
      <w:rPr>
        <w:rFonts w:ascii="Times New Roman" w:hAnsi="Times New Roman" w:cs="Times New Roman"/>
        <w:sz w:val="24"/>
      </w:rPr>
      <w:tab/>
    </w:r>
    <w:r w:rsidRPr="00DD33D8">
      <w:rPr>
        <w:rFonts w:ascii="Times New Roman" w:hAnsi="Times New Roman" w:cs="Times New Roman"/>
        <w:sz w:val="24"/>
      </w:rPr>
      <w:fldChar w:fldCharType="begin"/>
    </w:r>
    <w:r w:rsidRPr="00DD33D8">
      <w:rPr>
        <w:rFonts w:ascii="Times New Roman" w:hAnsi="Times New Roman" w:cs="Times New Roman"/>
        <w:sz w:val="24"/>
      </w:rPr>
      <w:instrText xml:space="preserve"> PAGE   \* MERGEFORMAT </w:instrText>
    </w:r>
    <w:r w:rsidRPr="00DD33D8">
      <w:rPr>
        <w:rFonts w:ascii="Times New Roman" w:hAnsi="Times New Roman" w:cs="Times New Roman"/>
        <w:sz w:val="24"/>
      </w:rPr>
      <w:fldChar w:fldCharType="separate"/>
    </w:r>
    <w:r w:rsidR="000C7EF3">
      <w:rPr>
        <w:rFonts w:ascii="Times New Roman" w:hAnsi="Times New Roman" w:cs="Times New Roman"/>
        <w:noProof/>
        <w:sz w:val="24"/>
      </w:rPr>
      <w:t>1</w:t>
    </w:r>
    <w:r w:rsidRPr="00DD33D8">
      <w:rPr>
        <w:rFonts w:ascii="Times New Roman" w:hAnsi="Times New Roman" w:cs="Times New Roman"/>
        <w:noProof/>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355661"/>
      <w:docPartObj>
        <w:docPartGallery w:val="Page Numbers (Top of Page)"/>
        <w:docPartUnique/>
      </w:docPartObj>
    </w:sdtPr>
    <w:sdtEndPr>
      <w:rPr>
        <w:rFonts w:ascii="Times New Roman" w:hAnsi="Times New Roman" w:cs="Times New Roman"/>
        <w:noProof/>
        <w:sz w:val="24"/>
      </w:rPr>
    </w:sdtEndPr>
    <w:sdtContent>
      <w:p w14:paraId="28C4CE92" w14:textId="272AE2E3" w:rsidR="007B6B94" w:rsidRPr="007D5E1A" w:rsidRDefault="007B6B94">
        <w:pPr>
          <w:pStyle w:val="Header"/>
          <w:jc w:val="right"/>
          <w:rPr>
            <w:rFonts w:ascii="Times New Roman" w:hAnsi="Times New Roman" w:cs="Times New Roman"/>
            <w:sz w:val="24"/>
          </w:rPr>
        </w:pPr>
        <w:r w:rsidRPr="007D5E1A">
          <w:rPr>
            <w:rFonts w:ascii="Times New Roman" w:hAnsi="Times New Roman" w:cs="Times New Roman"/>
            <w:sz w:val="24"/>
          </w:rPr>
          <w:fldChar w:fldCharType="begin"/>
        </w:r>
        <w:r w:rsidRPr="007D5E1A">
          <w:rPr>
            <w:rFonts w:ascii="Times New Roman" w:hAnsi="Times New Roman" w:cs="Times New Roman"/>
            <w:sz w:val="24"/>
          </w:rPr>
          <w:instrText xml:space="preserve"> PAGE   \* MERGEFORMAT </w:instrText>
        </w:r>
        <w:r w:rsidRPr="007D5E1A">
          <w:rPr>
            <w:rFonts w:ascii="Times New Roman" w:hAnsi="Times New Roman" w:cs="Times New Roman"/>
            <w:sz w:val="24"/>
          </w:rPr>
          <w:fldChar w:fldCharType="separate"/>
        </w:r>
        <w:r w:rsidR="000C7EF3">
          <w:rPr>
            <w:rFonts w:ascii="Times New Roman" w:hAnsi="Times New Roman" w:cs="Times New Roman"/>
            <w:noProof/>
            <w:sz w:val="24"/>
          </w:rPr>
          <w:t>24</w:t>
        </w:r>
        <w:r w:rsidRPr="007D5E1A">
          <w:rPr>
            <w:rFonts w:ascii="Times New Roman" w:hAnsi="Times New Roman" w:cs="Times New Roman"/>
            <w:noProof/>
            <w:sz w:val="24"/>
          </w:rPr>
          <w:fldChar w:fldCharType="end"/>
        </w:r>
      </w:p>
    </w:sdtContent>
  </w:sdt>
  <w:p w14:paraId="1E17329B" w14:textId="77777777" w:rsidR="007B6B94" w:rsidRDefault="007B6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43C"/>
    <w:multiLevelType w:val="hybridMultilevel"/>
    <w:tmpl w:val="AA227730"/>
    <w:lvl w:ilvl="0" w:tplc="2DD23C6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75FE"/>
    <w:multiLevelType w:val="hybridMultilevel"/>
    <w:tmpl w:val="BD7CB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022F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7C2277"/>
    <w:multiLevelType w:val="hybridMultilevel"/>
    <w:tmpl w:val="62AE1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B04CC"/>
    <w:multiLevelType w:val="hybridMultilevel"/>
    <w:tmpl w:val="3B84A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D4FD6"/>
    <w:multiLevelType w:val="multilevel"/>
    <w:tmpl w:val="F95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90EF3"/>
    <w:multiLevelType w:val="hybridMultilevel"/>
    <w:tmpl w:val="876CD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D102D"/>
    <w:multiLevelType w:val="hybridMultilevel"/>
    <w:tmpl w:val="45CAA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C7F3E"/>
    <w:multiLevelType w:val="hybridMultilevel"/>
    <w:tmpl w:val="A1B6531A"/>
    <w:lvl w:ilvl="0" w:tplc="9AA67FAE">
      <w:start w:val="1"/>
      <w:numFmt w:val="bullet"/>
      <w:lvlText w:val="•"/>
      <w:lvlJc w:val="left"/>
      <w:pPr>
        <w:tabs>
          <w:tab w:val="num" w:pos="720"/>
        </w:tabs>
        <w:ind w:left="720" w:hanging="360"/>
      </w:pPr>
      <w:rPr>
        <w:rFonts w:ascii="Arial" w:hAnsi="Arial" w:hint="default"/>
      </w:rPr>
    </w:lvl>
    <w:lvl w:ilvl="1" w:tplc="B972E8A0" w:tentative="1">
      <w:start w:val="1"/>
      <w:numFmt w:val="bullet"/>
      <w:lvlText w:val="•"/>
      <w:lvlJc w:val="left"/>
      <w:pPr>
        <w:tabs>
          <w:tab w:val="num" w:pos="1440"/>
        </w:tabs>
        <w:ind w:left="1440" w:hanging="360"/>
      </w:pPr>
      <w:rPr>
        <w:rFonts w:ascii="Arial" w:hAnsi="Arial" w:hint="default"/>
      </w:rPr>
    </w:lvl>
    <w:lvl w:ilvl="2" w:tplc="E32A729C" w:tentative="1">
      <w:start w:val="1"/>
      <w:numFmt w:val="bullet"/>
      <w:lvlText w:val="•"/>
      <w:lvlJc w:val="left"/>
      <w:pPr>
        <w:tabs>
          <w:tab w:val="num" w:pos="2160"/>
        </w:tabs>
        <w:ind w:left="2160" w:hanging="360"/>
      </w:pPr>
      <w:rPr>
        <w:rFonts w:ascii="Arial" w:hAnsi="Arial" w:hint="default"/>
      </w:rPr>
    </w:lvl>
    <w:lvl w:ilvl="3" w:tplc="526EC138" w:tentative="1">
      <w:start w:val="1"/>
      <w:numFmt w:val="bullet"/>
      <w:lvlText w:val="•"/>
      <w:lvlJc w:val="left"/>
      <w:pPr>
        <w:tabs>
          <w:tab w:val="num" w:pos="2880"/>
        </w:tabs>
        <w:ind w:left="2880" w:hanging="360"/>
      </w:pPr>
      <w:rPr>
        <w:rFonts w:ascii="Arial" w:hAnsi="Arial" w:hint="default"/>
      </w:rPr>
    </w:lvl>
    <w:lvl w:ilvl="4" w:tplc="00A4CFDE" w:tentative="1">
      <w:start w:val="1"/>
      <w:numFmt w:val="bullet"/>
      <w:lvlText w:val="•"/>
      <w:lvlJc w:val="left"/>
      <w:pPr>
        <w:tabs>
          <w:tab w:val="num" w:pos="3600"/>
        </w:tabs>
        <w:ind w:left="3600" w:hanging="360"/>
      </w:pPr>
      <w:rPr>
        <w:rFonts w:ascii="Arial" w:hAnsi="Arial" w:hint="default"/>
      </w:rPr>
    </w:lvl>
    <w:lvl w:ilvl="5" w:tplc="171E4046" w:tentative="1">
      <w:start w:val="1"/>
      <w:numFmt w:val="bullet"/>
      <w:lvlText w:val="•"/>
      <w:lvlJc w:val="left"/>
      <w:pPr>
        <w:tabs>
          <w:tab w:val="num" w:pos="4320"/>
        </w:tabs>
        <w:ind w:left="4320" w:hanging="360"/>
      </w:pPr>
      <w:rPr>
        <w:rFonts w:ascii="Arial" w:hAnsi="Arial" w:hint="default"/>
      </w:rPr>
    </w:lvl>
    <w:lvl w:ilvl="6" w:tplc="205A9082" w:tentative="1">
      <w:start w:val="1"/>
      <w:numFmt w:val="bullet"/>
      <w:lvlText w:val="•"/>
      <w:lvlJc w:val="left"/>
      <w:pPr>
        <w:tabs>
          <w:tab w:val="num" w:pos="5040"/>
        </w:tabs>
        <w:ind w:left="5040" w:hanging="360"/>
      </w:pPr>
      <w:rPr>
        <w:rFonts w:ascii="Arial" w:hAnsi="Arial" w:hint="default"/>
      </w:rPr>
    </w:lvl>
    <w:lvl w:ilvl="7" w:tplc="6FC0B7B4" w:tentative="1">
      <w:start w:val="1"/>
      <w:numFmt w:val="bullet"/>
      <w:lvlText w:val="•"/>
      <w:lvlJc w:val="left"/>
      <w:pPr>
        <w:tabs>
          <w:tab w:val="num" w:pos="5760"/>
        </w:tabs>
        <w:ind w:left="5760" w:hanging="360"/>
      </w:pPr>
      <w:rPr>
        <w:rFonts w:ascii="Arial" w:hAnsi="Arial" w:hint="default"/>
      </w:rPr>
    </w:lvl>
    <w:lvl w:ilvl="8" w:tplc="F9FCFDD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0"/>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4C"/>
    <w:rsid w:val="00000DCA"/>
    <w:rsid w:val="00003524"/>
    <w:rsid w:val="000040DF"/>
    <w:rsid w:val="00006B8F"/>
    <w:rsid w:val="00007C9A"/>
    <w:rsid w:val="000117F5"/>
    <w:rsid w:val="000133DD"/>
    <w:rsid w:val="00014CA2"/>
    <w:rsid w:val="00015465"/>
    <w:rsid w:val="00021F40"/>
    <w:rsid w:val="000247C8"/>
    <w:rsid w:val="00025003"/>
    <w:rsid w:val="00030E11"/>
    <w:rsid w:val="00032EB6"/>
    <w:rsid w:val="00036DAB"/>
    <w:rsid w:val="00040526"/>
    <w:rsid w:val="00043E33"/>
    <w:rsid w:val="00050D9D"/>
    <w:rsid w:val="000535F5"/>
    <w:rsid w:val="0005501A"/>
    <w:rsid w:val="000557EF"/>
    <w:rsid w:val="00060110"/>
    <w:rsid w:val="000625F0"/>
    <w:rsid w:val="0006357B"/>
    <w:rsid w:val="00067EB2"/>
    <w:rsid w:val="00070A05"/>
    <w:rsid w:val="00074601"/>
    <w:rsid w:val="00077B4C"/>
    <w:rsid w:val="0008151C"/>
    <w:rsid w:val="00087A89"/>
    <w:rsid w:val="00094EBB"/>
    <w:rsid w:val="000976F8"/>
    <w:rsid w:val="000A3848"/>
    <w:rsid w:val="000A3FFD"/>
    <w:rsid w:val="000B5CFA"/>
    <w:rsid w:val="000C1ACF"/>
    <w:rsid w:val="000C1BFB"/>
    <w:rsid w:val="000C1DB7"/>
    <w:rsid w:val="000C26E0"/>
    <w:rsid w:val="000C7D22"/>
    <w:rsid w:val="000C7EE7"/>
    <w:rsid w:val="000C7EF3"/>
    <w:rsid w:val="000D0E19"/>
    <w:rsid w:val="000D16EF"/>
    <w:rsid w:val="000D31F3"/>
    <w:rsid w:val="000E0444"/>
    <w:rsid w:val="000E0C34"/>
    <w:rsid w:val="000E1F50"/>
    <w:rsid w:val="000E29A3"/>
    <w:rsid w:val="000E2BB6"/>
    <w:rsid w:val="000E2E05"/>
    <w:rsid w:val="000E4B29"/>
    <w:rsid w:val="000E7064"/>
    <w:rsid w:val="000E7E25"/>
    <w:rsid w:val="000F18B8"/>
    <w:rsid w:val="000F7576"/>
    <w:rsid w:val="00101ABD"/>
    <w:rsid w:val="00110AAC"/>
    <w:rsid w:val="00114487"/>
    <w:rsid w:val="0011471E"/>
    <w:rsid w:val="0012017A"/>
    <w:rsid w:val="001272DB"/>
    <w:rsid w:val="00130E79"/>
    <w:rsid w:val="0013295C"/>
    <w:rsid w:val="00132AF3"/>
    <w:rsid w:val="00133682"/>
    <w:rsid w:val="001342C9"/>
    <w:rsid w:val="00134726"/>
    <w:rsid w:val="001372B9"/>
    <w:rsid w:val="00141029"/>
    <w:rsid w:val="00144277"/>
    <w:rsid w:val="00144BF3"/>
    <w:rsid w:val="00144C2E"/>
    <w:rsid w:val="00155114"/>
    <w:rsid w:val="001562F0"/>
    <w:rsid w:val="00163BBF"/>
    <w:rsid w:val="001679D3"/>
    <w:rsid w:val="00170CDD"/>
    <w:rsid w:val="00172B4B"/>
    <w:rsid w:val="00173462"/>
    <w:rsid w:val="001751A6"/>
    <w:rsid w:val="00175F9F"/>
    <w:rsid w:val="0018231D"/>
    <w:rsid w:val="001863AD"/>
    <w:rsid w:val="001902E6"/>
    <w:rsid w:val="00191700"/>
    <w:rsid w:val="00196B34"/>
    <w:rsid w:val="001A5BDE"/>
    <w:rsid w:val="001B5493"/>
    <w:rsid w:val="001B7802"/>
    <w:rsid w:val="001C2539"/>
    <w:rsid w:val="001C2EBB"/>
    <w:rsid w:val="001C71BC"/>
    <w:rsid w:val="001E0B35"/>
    <w:rsid w:val="001E2503"/>
    <w:rsid w:val="001E6311"/>
    <w:rsid w:val="001F1526"/>
    <w:rsid w:val="001F321B"/>
    <w:rsid w:val="001F4AC3"/>
    <w:rsid w:val="001F646C"/>
    <w:rsid w:val="00211B18"/>
    <w:rsid w:val="00213D36"/>
    <w:rsid w:val="00213E43"/>
    <w:rsid w:val="00220270"/>
    <w:rsid w:val="00221C7D"/>
    <w:rsid w:val="00223C66"/>
    <w:rsid w:val="00224D61"/>
    <w:rsid w:val="00232A23"/>
    <w:rsid w:val="002356C1"/>
    <w:rsid w:val="00237878"/>
    <w:rsid w:val="002406BD"/>
    <w:rsid w:val="00240F8A"/>
    <w:rsid w:val="00243CEB"/>
    <w:rsid w:val="00252A39"/>
    <w:rsid w:val="002567F0"/>
    <w:rsid w:val="002661E1"/>
    <w:rsid w:val="00270622"/>
    <w:rsid w:val="00272060"/>
    <w:rsid w:val="002744E5"/>
    <w:rsid w:val="00274DA5"/>
    <w:rsid w:val="0028325F"/>
    <w:rsid w:val="00283281"/>
    <w:rsid w:val="0028535C"/>
    <w:rsid w:val="002861ED"/>
    <w:rsid w:val="00292C8F"/>
    <w:rsid w:val="002937DD"/>
    <w:rsid w:val="002A34C8"/>
    <w:rsid w:val="002A7653"/>
    <w:rsid w:val="002A783E"/>
    <w:rsid w:val="002C0FA5"/>
    <w:rsid w:val="002C1523"/>
    <w:rsid w:val="002C506A"/>
    <w:rsid w:val="002C5BCA"/>
    <w:rsid w:val="002D4960"/>
    <w:rsid w:val="002D4B79"/>
    <w:rsid w:val="002D6AB9"/>
    <w:rsid w:val="002E24B1"/>
    <w:rsid w:val="002E2C6B"/>
    <w:rsid w:val="002E45D4"/>
    <w:rsid w:val="002E478B"/>
    <w:rsid w:val="002E4A93"/>
    <w:rsid w:val="002E55C3"/>
    <w:rsid w:val="002E5895"/>
    <w:rsid w:val="00301DB1"/>
    <w:rsid w:val="00302FBC"/>
    <w:rsid w:val="00311E5E"/>
    <w:rsid w:val="0031266D"/>
    <w:rsid w:val="00320C3A"/>
    <w:rsid w:val="00323825"/>
    <w:rsid w:val="00324DF3"/>
    <w:rsid w:val="00325197"/>
    <w:rsid w:val="00327AA9"/>
    <w:rsid w:val="00337719"/>
    <w:rsid w:val="00341DAE"/>
    <w:rsid w:val="003428F8"/>
    <w:rsid w:val="00344D79"/>
    <w:rsid w:val="00345E6E"/>
    <w:rsid w:val="00346FB3"/>
    <w:rsid w:val="0036790B"/>
    <w:rsid w:val="00382C8D"/>
    <w:rsid w:val="003832AA"/>
    <w:rsid w:val="003837D8"/>
    <w:rsid w:val="0038490C"/>
    <w:rsid w:val="0038660A"/>
    <w:rsid w:val="00387699"/>
    <w:rsid w:val="00397933"/>
    <w:rsid w:val="003A2CEB"/>
    <w:rsid w:val="003A35CD"/>
    <w:rsid w:val="003A368F"/>
    <w:rsid w:val="003A473A"/>
    <w:rsid w:val="003A47D4"/>
    <w:rsid w:val="003B0AF2"/>
    <w:rsid w:val="003B2517"/>
    <w:rsid w:val="003B499A"/>
    <w:rsid w:val="003C1E6D"/>
    <w:rsid w:val="003C2DB3"/>
    <w:rsid w:val="003C35D0"/>
    <w:rsid w:val="003C3CEC"/>
    <w:rsid w:val="003C4F64"/>
    <w:rsid w:val="003D0901"/>
    <w:rsid w:val="003D214F"/>
    <w:rsid w:val="003D7267"/>
    <w:rsid w:val="003E24E8"/>
    <w:rsid w:val="003E4224"/>
    <w:rsid w:val="003F59B2"/>
    <w:rsid w:val="00402D07"/>
    <w:rsid w:val="004050EF"/>
    <w:rsid w:val="00410E86"/>
    <w:rsid w:val="00413475"/>
    <w:rsid w:val="00413727"/>
    <w:rsid w:val="00421E30"/>
    <w:rsid w:val="004236EA"/>
    <w:rsid w:val="004303C2"/>
    <w:rsid w:val="004307FA"/>
    <w:rsid w:val="004332E5"/>
    <w:rsid w:val="00442520"/>
    <w:rsid w:val="00443AC5"/>
    <w:rsid w:val="00452164"/>
    <w:rsid w:val="00453FC0"/>
    <w:rsid w:val="00456A12"/>
    <w:rsid w:val="00460E23"/>
    <w:rsid w:val="004621EA"/>
    <w:rsid w:val="00466033"/>
    <w:rsid w:val="00470606"/>
    <w:rsid w:val="00471E2C"/>
    <w:rsid w:val="00476FE0"/>
    <w:rsid w:val="004775CE"/>
    <w:rsid w:val="00483026"/>
    <w:rsid w:val="004946EF"/>
    <w:rsid w:val="00494FBD"/>
    <w:rsid w:val="004956F2"/>
    <w:rsid w:val="004A3151"/>
    <w:rsid w:val="004A3E53"/>
    <w:rsid w:val="004A6329"/>
    <w:rsid w:val="004B378B"/>
    <w:rsid w:val="004B3F3A"/>
    <w:rsid w:val="004B4365"/>
    <w:rsid w:val="004B4BBA"/>
    <w:rsid w:val="004C23FC"/>
    <w:rsid w:val="004C3D16"/>
    <w:rsid w:val="004C79D2"/>
    <w:rsid w:val="004D09B8"/>
    <w:rsid w:val="004E0C04"/>
    <w:rsid w:val="004E4AC5"/>
    <w:rsid w:val="004E5526"/>
    <w:rsid w:val="004F02D4"/>
    <w:rsid w:val="004F0E0C"/>
    <w:rsid w:val="004F2B4B"/>
    <w:rsid w:val="004F532F"/>
    <w:rsid w:val="004F7E22"/>
    <w:rsid w:val="0050283B"/>
    <w:rsid w:val="00502F22"/>
    <w:rsid w:val="00504039"/>
    <w:rsid w:val="0050723A"/>
    <w:rsid w:val="0051024D"/>
    <w:rsid w:val="0051079E"/>
    <w:rsid w:val="0051384A"/>
    <w:rsid w:val="005153D7"/>
    <w:rsid w:val="005160B1"/>
    <w:rsid w:val="005205A3"/>
    <w:rsid w:val="00524A41"/>
    <w:rsid w:val="00525256"/>
    <w:rsid w:val="005320E4"/>
    <w:rsid w:val="005321CC"/>
    <w:rsid w:val="005339B5"/>
    <w:rsid w:val="00535BB7"/>
    <w:rsid w:val="005361BE"/>
    <w:rsid w:val="00540178"/>
    <w:rsid w:val="00540EAB"/>
    <w:rsid w:val="0054294D"/>
    <w:rsid w:val="00552F66"/>
    <w:rsid w:val="0055402B"/>
    <w:rsid w:val="00557231"/>
    <w:rsid w:val="00557E00"/>
    <w:rsid w:val="00560B07"/>
    <w:rsid w:val="005645BF"/>
    <w:rsid w:val="005736AC"/>
    <w:rsid w:val="00573B47"/>
    <w:rsid w:val="0058338C"/>
    <w:rsid w:val="0058663A"/>
    <w:rsid w:val="00587D65"/>
    <w:rsid w:val="00591850"/>
    <w:rsid w:val="005922B8"/>
    <w:rsid w:val="00593186"/>
    <w:rsid w:val="00593722"/>
    <w:rsid w:val="005A3B99"/>
    <w:rsid w:val="005B1245"/>
    <w:rsid w:val="005B5B3F"/>
    <w:rsid w:val="005B6F20"/>
    <w:rsid w:val="005C4221"/>
    <w:rsid w:val="005C65F5"/>
    <w:rsid w:val="005C7903"/>
    <w:rsid w:val="005D0AE0"/>
    <w:rsid w:val="005D0BC7"/>
    <w:rsid w:val="005E0B93"/>
    <w:rsid w:val="005E4B0B"/>
    <w:rsid w:val="005E58C8"/>
    <w:rsid w:val="005F230F"/>
    <w:rsid w:val="005F36A3"/>
    <w:rsid w:val="00603A1E"/>
    <w:rsid w:val="00605BBE"/>
    <w:rsid w:val="00606849"/>
    <w:rsid w:val="00620317"/>
    <w:rsid w:val="0062054A"/>
    <w:rsid w:val="006253F3"/>
    <w:rsid w:val="00625CF1"/>
    <w:rsid w:val="006261D5"/>
    <w:rsid w:val="00626BA8"/>
    <w:rsid w:val="00630FCC"/>
    <w:rsid w:val="0063547F"/>
    <w:rsid w:val="0063735A"/>
    <w:rsid w:val="006448DC"/>
    <w:rsid w:val="006500CC"/>
    <w:rsid w:val="00650F8C"/>
    <w:rsid w:val="00651A0A"/>
    <w:rsid w:val="006627B3"/>
    <w:rsid w:val="00662894"/>
    <w:rsid w:val="00663A87"/>
    <w:rsid w:val="00664F6A"/>
    <w:rsid w:val="00667556"/>
    <w:rsid w:val="0067538E"/>
    <w:rsid w:val="00675679"/>
    <w:rsid w:val="00675F2A"/>
    <w:rsid w:val="006767E4"/>
    <w:rsid w:val="0067752D"/>
    <w:rsid w:val="0068127F"/>
    <w:rsid w:val="00681C6C"/>
    <w:rsid w:val="0068459C"/>
    <w:rsid w:val="00685081"/>
    <w:rsid w:val="00685E8E"/>
    <w:rsid w:val="006A5794"/>
    <w:rsid w:val="006A725F"/>
    <w:rsid w:val="006B33C2"/>
    <w:rsid w:val="006B42E4"/>
    <w:rsid w:val="006C775B"/>
    <w:rsid w:val="006C7EC3"/>
    <w:rsid w:val="006E1B20"/>
    <w:rsid w:val="006E34F2"/>
    <w:rsid w:val="006E5F77"/>
    <w:rsid w:val="006E6C38"/>
    <w:rsid w:val="006F454D"/>
    <w:rsid w:val="00700F74"/>
    <w:rsid w:val="00702E63"/>
    <w:rsid w:val="007035A6"/>
    <w:rsid w:val="0070360E"/>
    <w:rsid w:val="00706099"/>
    <w:rsid w:val="0071062C"/>
    <w:rsid w:val="00721EAF"/>
    <w:rsid w:val="0072606F"/>
    <w:rsid w:val="007274FC"/>
    <w:rsid w:val="00732357"/>
    <w:rsid w:val="00741B84"/>
    <w:rsid w:val="00744A00"/>
    <w:rsid w:val="0074512F"/>
    <w:rsid w:val="00746FDC"/>
    <w:rsid w:val="007576C1"/>
    <w:rsid w:val="007663E8"/>
    <w:rsid w:val="007717EC"/>
    <w:rsid w:val="00772BAF"/>
    <w:rsid w:val="00773FA0"/>
    <w:rsid w:val="00776104"/>
    <w:rsid w:val="00777916"/>
    <w:rsid w:val="007800B6"/>
    <w:rsid w:val="007856C1"/>
    <w:rsid w:val="007916D2"/>
    <w:rsid w:val="007A2413"/>
    <w:rsid w:val="007A24F7"/>
    <w:rsid w:val="007A3C9B"/>
    <w:rsid w:val="007A4470"/>
    <w:rsid w:val="007A466D"/>
    <w:rsid w:val="007A5E9B"/>
    <w:rsid w:val="007A6D49"/>
    <w:rsid w:val="007A6F2D"/>
    <w:rsid w:val="007A701A"/>
    <w:rsid w:val="007B6B94"/>
    <w:rsid w:val="007B6F80"/>
    <w:rsid w:val="007C07B1"/>
    <w:rsid w:val="007C36AF"/>
    <w:rsid w:val="007C3D59"/>
    <w:rsid w:val="007C6F68"/>
    <w:rsid w:val="007D5E1A"/>
    <w:rsid w:val="007E04DA"/>
    <w:rsid w:val="007E0856"/>
    <w:rsid w:val="007E254D"/>
    <w:rsid w:val="007E2C5C"/>
    <w:rsid w:val="007E4B61"/>
    <w:rsid w:val="007E6A54"/>
    <w:rsid w:val="007F606B"/>
    <w:rsid w:val="007F7BDF"/>
    <w:rsid w:val="00802065"/>
    <w:rsid w:val="008023C9"/>
    <w:rsid w:val="00820CE6"/>
    <w:rsid w:val="00823C2C"/>
    <w:rsid w:val="0082540D"/>
    <w:rsid w:val="00825946"/>
    <w:rsid w:val="0082610B"/>
    <w:rsid w:val="00826796"/>
    <w:rsid w:val="00826A40"/>
    <w:rsid w:val="00827E36"/>
    <w:rsid w:val="00833A6D"/>
    <w:rsid w:val="00835B14"/>
    <w:rsid w:val="0084695E"/>
    <w:rsid w:val="00855F4C"/>
    <w:rsid w:val="0085752E"/>
    <w:rsid w:val="008609D8"/>
    <w:rsid w:val="00864DE9"/>
    <w:rsid w:val="008664EC"/>
    <w:rsid w:val="00871D27"/>
    <w:rsid w:val="008853F3"/>
    <w:rsid w:val="00892E8D"/>
    <w:rsid w:val="00895DA4"/>
    <w:rsid w:val="00896F22"/>
    <w:rsid w:val="00897FCB"/>
    <w:rsid w:val="008A2754"/>
    <w:rsid w:val="008B3D51"/>
    <w:rsid w:val="008B47AE"/>
    <w:rsid w:val="008C15D7"/>
    <w:rsid w:val="008D4540"/>
    <w:rsid w:val="008D6D6C"/>
    <w:rsid w:val="008E0CF9"/>
    <w:rsid w:val="008E4662"/>
    <w:rsid w:val="008F6E8E"/>
    <w:rsid w:val="00900EBC"/>
    <w:rsid w:val="0090232D"/>
    <w:rsid w:val="00902DEF"/>
    <w:rsid w:val="00903034"/>
    <w:rsid w:val="00903B08"/>
    <w:rsid w:val="00904129"/>
    <w:rsid w:val="00906A5A"/>
    <w:rsid w:val="00916BBD"/>
    <w:rsid w:val="009176BA"/>
    <w:rsid w:val="00920B73"/>
    <w:rsid w:val="00927B38"/>
    <w:rsid w:val="00927B44"/>
    <w:rsid w:val="00930D54"/>
    <w:rsid w:val="009402D5"/>
    <w:rsid w:val="00944306"/>
    <w:rsid w:val="0094770A"/>
    <w:rsid w:val="00956B0A"/>
    <w:rsid w:val="00962C73"/>
    <w:rsid w:val="00962ECB"/>
    <w:rsid w:val="00964A40"/>
    <w:rsid w:val="00967FD7"/>
    <w:rsid w:val="00976CC3"/>
    <w:rsid w:val="00977C92"/>
    <w:rsid w:val="00981B01"/>
    <w:rsid w:val="009836DC"/>
    <w:rsid w:val="00984F6C"/>
    <w:rsid w:val="00992018"/>
    <w:rsid w:val="009962B7"/>
    <w:rsid w:val="0099744E"/>
    <w:rsid w:val="00997C6B"/>
    <w:rsid w:val="009A7ABD"/>
    <w:rsid w:val="009B1232"/>
    <w:rsid w:val="009B2F91"/>
    <w:rsid w:val="009B3FEE"/>
    <w:rsid w:val="009B4F18"/>
    <w:rsid w:val="009C574F"/>
    <w:rsid w:val="009C6EAD"/>
    <w:rsid w:val="009E6C14"/>
    <w:rsid w:val="009E7B12"/>
    <w:rsid w:val="009E7B8B"/>
    <w:rsid w:val="009F1A6A"/>
    <w:rsid w:val="009F2C7D"/>
    <w:rsid w:val="009F5AF0"/>
    <w:rsid w:val="009F7D0F"/>
    <w:rsid w:val="00A001A3"/>
    <w:rsid w:val="00A0177E"/>
    <w:rsid w:val="00A01AAE"/>
    <w:rsid w:val="00A0272F"/>
    <w:rsid w:val="00A06847"/>
    <w:rsid w:val="00A07048"/>
    <w:rsid w:val="00A1740D"/>
    <w:rsid w:val="00A24DD7"/>
    <w:rsid w:val="00A264BB"/>
    <w:rsid w:val="00A27A1A"/>
    <w:rsid w:val="00A27F9A"/>
    <w:rsid w:val="00A36165"/>
    <w:rsid w:val="00A372B8"/>
    <w:rsid w:val="00A40C29"/>
    <w:rsid w:val="00A4773C"/>
    <w:rsid w:val="00A52183"/>
    <w:rsid w:val="00A57EC6"/>
    <w:rsid w:val="00A6516B"/>
    <w:rsid w:val="00A65328"/>
    <w:rsid w:val="00A7683D"/>
    <w:rsid w:val="00A80D7F"/>
    <w:rsid w:val="00A83D4B"/>
    <w:rsid w:val="00A84231"/>
    <w:rsid w:val="00A91AF2"/>
    <w:rsid w:val="00A962CC"/>
    <w:rsid w:val="00A96C3F"/>
    <w:rsid w:val="00AA18BC"/>
    <w:rsid w:val="00AB16B6"/>
    <w:rsid w:val="00AB2AE2"/>
    <w:rsid w:val="00AB48B4"/>
    <w:rsid w:val="00AB7626"/>
    <w:rsid w:val="00AC070E"/>
    <w:rsid w:val="00AC4560"/>
    <w:rsid w:val="00AD0A46"/>
    <w:rsid w:val="00AD1726"/>
    <w:rsid w:val="00AD6462"/>
    <w:rsid w:val="00AE0E64"/>
    <w:rsid w:val="00AE1723"/>
    <w:rsid w:val="00AE1CFB"/>
    <w:rsid w:val="00AE1F37"/>
    <w:rsid w:val="00AE20F1"/>
    <w:rsid w:val="00AE38F0"/>
    <w:rsid w:val="00AE7327"/>
    <w:rsid w:val="00AF0800"/>
    <w:rsid w:val="00AF3158"/>
    <w:rsid w:val="00AF354C"/>
    <w:rsid w:val="00AF39A2"/>
    <w:rsid w:val="00AF5FC8"/>
    <w:rsid w:val="00AF720F"/>
    <w:rsid w:val="00B05693"/>
    <w:rsid w:val="00B1019C"/>
    <w:rsid w:val="00B10482"/>
    <w:rsid w:val="00B16432"/>
    <w:rsid w:val="00B17461"/>
    <w:rsid w:val="00B221FC"/>
    <w:rsid w:val="00B24845"/>
    <w:rsid w:val="00B26CA5"/>
    <w:rsid w:val="00B326D9"/>
    <w:rsid w:val="00B36985"/>
    <w:rsid w:val="00B412E0"/>
    <w:rsid w:val="00B4780D"/>
    <w:rsid w:val="00B5084B"/>
    <w:rsid w:val="00B643A7"/>
    <w:rsid w:val="00B67452"/>
    <w:rsid w:val="00B77609"/>
    <w:rsid w:val="00B80FBC"/>
    <w:rsid w:val="00B837DD"/>
    <w:rsid w:val="00BA0BA0"/>
    <w:rsid w:val="00BA59FA"/>
    <w:rsid w:val="00BA76CA"/>
    <w:rsid w:val="00BB0202"/>
    <w:rsid w:val="00BB1A9B"/>
    <w:rsid w:val="00BB4AB7"/>
    <w:rsid w:val="00BB69A7"/>
    <w:rsid w:val="00BB77F3"/>
    <w:rsid w:val="00BB7A47"/>
    <w:rsid w:val="00BB7D51"/>
    <w:rsid w:val="00BC25D4"/>
    <w:rsid w:val="00BC5B45"/>
    <w:rsid w:val="00BC5ED0"/>
    <w:rsid w:val="00BC7ABA"/>
    <w:rsid w:val="00BD06A2"/>
    <w:rsid w:val="00BD1590"/>
    <w:rsid w:val="00BD1FDB"/>
    <w:rsid w:val="00BD3A3F"/>
    <w:rsid w:val="00BD460A"/>
    <w:rsid w:val="00BD53D9"/>
    <w:rsid w:val="00BE2E30"/>
    <w:rsid w:val="00BF0D5F"/>
    <w:rsid w:val="00BF3730"/>
    <w:rsid w:val="00BF38E5"/>
    <w:rsid w:val="00BF3B8F"/>
    <w:rsid w:val="00BF3C16"/>
    <w:rsid w:val="00BF5005"/>
    <w:rsid w:val="00BF59BC"/>
    <w:rsid w:val="00BF60B6"/>
    <w:rsid w:val="00BF65CB"/>
    <w:rsid w:val="00C02667"/>
    <w:rsid w:val="00C03A17"/>
    <w:rsid w:val="00C05737"/>
    <w:rsid w:val="00C110EA"/>
    <w:rsid w:val="00C21582"/>
    <w:rsid w:val="00C250F1"/>
    <w:rsid w:val="00C26F93"/>
    <w:rsid w:val="00C515ED"/>
    <w:rsid w:val="00C53280"/>
    <w:rsid w:val="00C538D0"/>
    <w:rsid w:val="00C56A6D"/>
    <w:rsid w:val="00C60513"/>
    <w:rsid w:val="00C630F0"/>
    <w:rsid w:val="00C666A7"/>
    <w:rsid w:val="00C82EDA"/>
    <w:rsid w:val="00C8314E"/>
    <w:rsid w:val="00C84984"/>
    <w:rsid w:val="00C92071"/>
    <w:rsid w:val="00C921B9"/>
    <w:rsid w:val="00C94E28"/>
    <w:rsid w:val="00CB3542"/>
    <w:rsid w:val="00CB3BD9"/>
    <w:rsid w:val="00CB6062"/>
    <w:rsid w:val="00CC6E8A"/>
    <w:rsid w:val="00CD350C"/>
    <w:rsid w:val="00CD3B8C"/>
    <w:rsid w:val="00CD5BD2"/>
    <w:rsid w:val="00CD7BDC"/>
    <w:rsid w:val="00CE1463"/>
    <w:rsid w:val="00CE188A"/>
    <w:rsid w:val="00CE6633"/>
    <w:rsid w:val="00CF1146"/>
    <w:rsid w:val="00CF1E22"/>
    <w:rsid w:val="00CF37B5"/>
    <w:rsid w:val="00CF49CB"/>
    <w:rsid w:val="00CF61F9"/>
    <w:rsid w:val="00CF77EB"/>
    <w:rsid w:val="00CF7DFA"/>
    <w:rsid w:val="00D0066F"/>
    <w:rsid w:val="00D01CF5"/>
    <w:rsid w:val="00D0287F"/>
    <w:rsid w:val="00D03C2A"/>
    <w:rsid w:val="00D04392"/>
    <w:rsid w:val="00D061EF"/>
    <w:rsid w:val="00D100A5"/>
    <w:rsid w:val="00D1169A"/>
    <w:rsid w:val="00D12575"/>
    <w:rsid w:val="00D16AAE"/>
    <w:rsid w:val="00D16C7E"/>
    <w:rsid w:val="00D220E3"/>
    <w:rsid w:val="00D24D33"/>
    <w:rsid w:val="00D25B59"/>
    <w:rsid w:val="00D26A8B"/>
    <w:rsid w:val="00D31BA7"/>
    <w:rsid w:val="00D32A6C"/>
    <w:rsid w:val="00D33C4F"/>
    <w:rsid w:val="00D36ACB"/>
    <w:rsid w:val="00D374D1"/>
    <w:rsid w:val="00D42322"/>
    <w:rsid w:val="00D423A2"/>
    <w:rsid w:val="00D44BA5"/>
    <w:rsid w:val="00D472C2"/>
    <w:rsid w:val="00D476B2"/>
    <w:rsid w:val="00D6306C"/>
    <w:rsid w:val="00D70BB0"/>
    <w:rsid w:val="00D7379E"/>
    <w:rsid w:val="00D74334"/>
    <w:rsid w:val="00D74CBA"/>
    <w:rsid w:val="00D764B9"/>
    <w:rsid w:val="00D765C6"/>
    <w:rsid w:val="00D76AC2"/>
    <w:rsid w:val="00D80282"/>
    <w:rsid w:val="00D81326"/>
    <w:rsid w:val="00D81DC1"/>
    <w:rsid w:val="00D93FEC"/>
    <w:rsid w:val="00D94CC1"/>
    <w:rsid w:val="00D96767"/>
    <w:rsid w:val="00D96FCD"/>
    <w:rsid w:val="00DA0005"/>
    <w:rsid w:val="00DA1F87"/>
    <w:rsid w:val="00DA38CD"/>
    <w:rsid w:val="00DA71ED"/>
    <w:rsid w:val="00DB006D"/>
    <w:rsid w:val="00DB2D3B"/>
    <w:rsid w:val="00DB71A6"/>
    <w:rsid w:val="00DB797C"/>
    <w:rsid w:val="00DC5D82"/>
    <w:rsid w:val="00DC7694"/>
    <w:rsid w:val="00DD33D8"/>
    <w:rsid w:val="00DD4A6A"/>
    <w:rsid w:val="00DD65C9"/>
    <w:rsid w:val="00DD7703"/>
    <w:rsid w:val="00DE2EC4"/>
    <w:rsid w:val="00DE4EE5"/>
    <w:rsid w:val="00DF33E6"/>
    <w:rsid w:val="00DF6ED2"/>
    <w:rsid w:val="00DF7ACF"/>
    <w:rsid w:val="00E0267C"/>
    <w:rsid w:val="00E03FDE"/>
    <w:rsid w:val="00E06247"/>
    <w:rsid w:val="00E124FF"/>
    <w:rsid w:val="00E138CD"/>
    <w:rsid w:val="00E139A4"/>
    <w:rsid w:val="00E22FB8"/>
    <w:rsid w:val="00E25895"/>
    <w:rsid w:val="00E25AE2"/>
    <w:rsid w:val="00E2765E"/>
    <w:rsid w:val="00E40D8E"/>
    <w:rsid w:val="00E4214B"/>
    <w:rsid w:val="00E43118"/>
    <w:rsid w:val="00E458C1"/>
    <w:rsid w:val="00E51A3E"/>
    <w:rsid w:val="00E51A53"/>
    <w:rsid w:val="00E52772"/>
    <w:rsid w:val="00E5610C"/>
    <w:rsid w:val="00E56D42"/>
    <w:rsid w:val="00E57B05"/>
    <w:rsid w:val="00E6298A"/>
    <w:rsid w:val="00E7087F"/>
    <w:rsid w:val="00E731BA"/>
    <w:rsid w:val="00E73F78"/>
    <w:rsid w:val="00E75307"/>
    <w:rsid w:val="00E75DBE"/>
    <w:rsid w:val="00E8351B"/>
    <w:rsid w:val="00E84752"/>
    <w:rsid w:val="00E85A56"/>
    <w:rsid w:val="00E91DE7"/>
    <w:rsid w:val="00EA1AA2"/>
    <w:rsid w:val="00EB1A6D"/>
    <w:rsid w:val="00EB3197"/>
    <w:rsid w:val="00EB563C"/>
    <w:rsid w:val="00EB7BB4"/>
    <w:rsid w:val="00EC02DF"/>
    <w:rsid w:val="00EC2685"/>
    <w:rsid w:val="00EC57B7"/>
    <w:rsid w:val="00EC7BFB"/>
    <w:rsid w:val="00ED20C7"/>
    <w:rsid w:val="00EE1181"/>
    <w:rsid w:val="00EE4A80"/>
    <w:rsid w:val="00EE673C"/>
    <w:rsid w:val="00EF1031"/>
    <w:rsid w:val="00EF157B"/>
    <w:rsid w:val="00F0013A"/>
    <w:rsid w:val="00F054A7"/>
    <w:rsid w:val="00F06F24"/>
    <w:rsid w:val="00F07201"/>
    <w:rsid w:val="00F12B60"/>
    <w:rsid w:val="00F162C4"/>
    <w:rsid w:val="00F16DC2"/>
    <w:rsid w:val="00F175A5"/>
    <w:rsid w:val="00F21B9C"/>
    <w:rsid w:val="00F25785"/>
    <w:rsid w:val="00F303E0"/>
    <w:rsid w:val="00F32F96"/>
    <w:rsid w:val="00F33974"/>
    <w:rsid w:val="00F4284C"/>
    <w:rsid w:val="00F42E5A"/>
    <w:rsid w:val="00F431C3"/>
    <w:rsid w:val="00F4599F"/>
    <w:rsid w:val="00F516D6"/>
    <w:rsid w:val="00F52FA9"/>
    <w:rsid w:val="00F56634"/>
    <w:rsid w:val="00F57822"/>
    <w:rsid w:val="00F60857"/>
    <w:rsid w:val="00F63CA5"/>
    <w:rsid w:val="00F64A9D"/>
    <w:rsid w:val="00F72DBC"/>
    <w:rsid w:val="00F75DEB"/>
    <w:rsid w:val="00F81694"/>
    <w:rsid w:val="00F8551D"/>
    <w:rsid w:val="00F86C70"/>
    <w:rsid w:val="00F87598"/>
    <w:rsid w:val="00F9184A"/>
    <w:rsid w:val="00F94A2D"/>
    <w:rsid w:val="00FA0899"/>
    <w:rsid w:val="00FA0939"/>
    <w:rsid w:val="00FA3195"/>
    <w:rsid w:val="00FB2AD6"/>
    <w:rsid w:val="00FB38E2"/>
    <w:rsid w:val="00FB5C9D"/>
    <w:rsid w:val="00FC23AE"/>
    <w:rsid w:val="00FC6BEB"/>
    <w:rsid w:val="00FC7DD6"/>
    <w:rsid w:val="00FD760A"/>
    <w:rsid w:val="00FD7EC0"/>
    <w:rsid w:val="00FE35A1"/>
    <w:rsid w:val="00FE4B73"/>
    <w:rsid w:val="00FF5AEF"/>
    <w:rsid w:val="00FF66DE"/>
    <w:rsid w:val="00FF7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86E7"/>
  <w15:chartTrackingRefBased/>
  <w15:docId w15:val="{D7F062C3-B529-4A05-A8DC-C884DE31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Level 1 Heads"/>
    <w:basedOn w:val="Normal"/>
    <w:next w:val="Normal"/>
    <w:link w:val="Heading1Char"/>
    <w:uiPriority w:val="9"/>
    <w:qFormat/>
    <w:rsid w:val="00141029"/>
    <w:pPr>
      <w:spacing w:after="0" w:line="480" w:lineRule="auto"/>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7B6B94"/>
    <w:pPr>
      <w:spacing w:after="0" w:line="480" w:lineRule="auto"/>
      <w:jc w:val="center"/>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A6516B"/>
    <w:pPr>
      <w:spacing w:after="0" w:line="480" w:lineRule="auto"/>
      <w:outlineLvl w:val="2"/>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2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4487"/>
    <w:rPr>
      <w:sz w:val="16"/>
      <w:szCs w:val="16"/>
    </w:rPr>
  </w:style>
  <w:style w:type="paragraph" w:styleId="CommentText">
    <w:name w:val="annotation text"/>
    <w:basedOn w:val="Normal"/>
    <w:link w:val="CommentTextChar"/>
    <w:uiPriority w:val="99"/>
    <w:unhideWhenUsed/>
    <w:rsid w:val="00114487"/>
    <w:pPr>
      <w:spacing w:line="240" w:lineRule="auto"/>
    </w:pPr>
    <w:rPr>
      <w:sz w:val="20"/>
      <w:szCs w:val="20"/>
    </w:rPr>
  </w:style>
  <w:style w:type="character" w:customStyle="1" w:styleId="CommentTextChar">
    <w:name w:val="Comment Text Char"/>
    <w:basedOn w:val="DefaultParagraphFont"/>
    <w:link w:val="CommentText"/>
    <w:uiPriority w:val="99"/>
    <w:rsid w:val="00114487"/>
    <w:rPr>
      <w:sz w:val="20"/>
      <w:szCs w:val="20"/>
    </w:rPr>
  </w:style>
  <w:style w:type="paragraph" w:styleId="CommentSubject">
    <w:name w:val="annotation subject"/>
    <w:basedOn w:val="CommentText"/>
    <w:next w:val="CommentText"/>
    <w:link w:val="CommentSubjectChar"/>
    <w:uiPriority w:val="99"/>
    <w:semiHidden/>
    <w:unhideWhenUsed/>
    <w:rsid w:val="00114487"/>
    <w:rPr>
      <w:b/>
      <w:bCs/>
    </w:rPr>
  </w:style>
  <w:style w:type="character" w:customStyle="1" w:styleId="CommentSubjectChar">
    <w:name w:val="Comment Subject Char"/>
    <w:basedOn w:val="CommentTextChar"/>
    <w:link w:val="CommentSubject"/>
    <w:uiPriority w:val="99"/>
    <w:semiHidden/>
    <w:rsid w:val="00114487"/>
    <w:rPr>
      <w:b/>
      <w:bCs/>
      <w:sz w:val="20"/>
      <w:szCs w:val="20"/>
    </w:rPr>
  </w:style>
  <w:style w:type="paragraph" w:styleId="BalloonText">
    <w:name w:val="Balloon Text"/>
    <w:basedOn w:val="Normal"/>
    <w:link w:val="BalloonTextChar"/>
    <w:uiPriority w:val="99"/>
    <w:semiHidden/>
    <w:unhideWhenUsed/>
    <w:rsid w:val="00114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487"/>
    <w:rPr>
      <w:rFonts w:ascii="Segoe UI" w:hAnsi="Segoe UI" w:cs="Segoe UI"/>
      <w:sz w:val="18"/>
      <w:szCs w:val="18"/>
    </w:rPr>
  </w:style>
  <w:style w:type="paragraph" w:styleId="EndnoteText">
    <w:name w:val="endnote text"/>
    <w:basedOn w:val="Normal"/>
    <w:link w:val="EndnoteTextChar"/>
    <w:uiPriority w:val="99"/>
    <w:semiHidden/>
    <w:unhideWhenUsed/>
    <w:rsid w:val="00087A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A89"/>
    <w:rPr>
      <w:sz w:val="20"/>
      <w:szCs w:val="20"/>
    </w:rPr>
  </w:style>
  <w:style w:type="character" w:styleId="EndnoteReference">
    <w:name w:val="endnote reference"/>
    <w:basedOn w:val="DefaultParagraphFont"/>
    <w:uiPriority w:val="99"/>
    <w:semiHidden/>
    <w:unhideWhenUsed/>
    <w:rsid w:val="00087A89"/>
    <w:rPr>
      <w:vertAlign w:val="superscript"/>
    </w:rPr>
  </w:style>
  <w:style w:type="paragraph" w:styleId="FootnoteText">
    <w:name w:val="footnote text"/>
    <w:basedOn w:val="Normal"/>
    <w:link w:val="FootnoteTextChar"/>
    <w:uiPriority w:val="99"/>
    <w:semiHidden/>
    <w:unhideWhenUsed/>
    <w:rsid w:val="00087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A89"/>
    <w:rPr>
      <w:sz w:val="20"/>
      <w:szCs w:val="20"/>
    </w:rPr>
  </w:style>
  <w:style w:type="character" w:styleId="FootnoteReference">
    <w:name w:val="footnote reference"/>
    <w:basedOn w:val="DefaultParagraphFont"/>
    <w:uiPriority w:val="99"/>
    <w:semiHidden/>
    <w:unhideWhenUsed/>
    <w:rsid w:val="00087A89"/>
    <w:rPr>
      <w:vertAlign w:val="superscript"/>
    </w:rPr>
  </w:style>
  <w:style w:type="table" w:styleId="TableGrid">
    <w:name w:val="Table Grid"/>
    <w:basedOn w:val="TableNormal"/>
    <w:uiPriority w:val="39"/>
    <w:rsid w:val="0079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16D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91AF2"/>
    <w:pPr>
      <w:spacing w:after="0" w:line="240" w:lineRule="auto"/>
    </w:pPr>
  </w:style>
  <w:style w:type="character" w:styleId="Hyperlink">
    <w:name w:val="Hyperlink"/>
    <w:basedOn w:val="DefaultParagraphFont"/>
    <w:uiPriority w:val="99"/>
    <w:unhideWhenUsed/>
    <w:rsid w:val="00173462"/>
    <w:rPr>
      <w:color w:val="0000FF"/>
      <w:u w:val="single"/>
    </w:rPr>
  </w:style>
  <w:style w:type="character" w:styleId="LineNumber">
    <w:name w:val="line number"/>
    <w:basedOn w:val="DefaultParagraphFont"/>
    <w:uiPriority w:val="99"/>
    <w:semiHidden/>
    <w:unhideWhenUsed/>
    <w:rsid w:val="007D5E1A"/>
  </w:style>
  <w:style w:type="paragraph" w:styleId="Header">
    <w:name w:val="header"/>
    <w:basedOn w:val="Normal"/>
    <w:link w:val="HeaderChar"/>
    <w:uiPriority w:val="99"/>
    <w:unhideWhenUsed/>
    <w:rsid w:val="007D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E1A"/>
  </w:style>
  <w:style w:type="paragraph" w:styleId="Footer">
    <w:name w:val="footer"/>
    <w:basedOn w:val="Normal"/>
    <w:link w:val="FooterChar"/>
    <w:uiPriority w:val="99"/>
    <w:unhideWhenUsed/>
    <w:rsid w:val="007D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E1A"/>
  </w:style>
  <w:style w:type="character" w:customStyle="1" w:styleId="Heading1Char">
    <w:name w:val="Heading 1 Char"/>
    <w:aliases w:val="Level 1 Heads Char"/>
    <w:basedOn w:val="DefaultParagraphFont"/>
    <w:link w:val="Heading1"/>
    <w:uiPriority w:val="9"/>
    <w:rsid w:val="00141029"/>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B6B94"/>
    <w:rPr>
      <w:rFonts w:ascii="Times New Roman" w:hAnsi="Times New Roman" w:cs="Times New Roman"/>
      <w:b/>
      <w:sz w:val="28"/>
      <w:szCs w:val="28"/>
    </w:rPr>
  </w:style>
  <w:style w:type="character" w:customStyle="1" w:styleId="Heading3Char">
    <w:name w:val="Heading 3 Char"/>
    <w:basedOn w:val="DefaultParagraphFont"/>
    <w:link w:val="Heading3"/>
    <w:uiPriority w:val="9"/>
    <w:rsid w:val="00A6516B"/>
    <w:rPr>
      <w:rFonts w:ascii="Times New Roman" w:hAnsi="Times New Roman" w:cs="Times New Roman"/>
      <w:i/>
      <w:sz w:val="24"/>
      <w:szCs w:val="24"/>
    </w:rPr>
  </w:style>
  <w:style w:type="paragraph" w:customStyle="1" w:styleId="Normal1">
    <w:name w:val="Normal1"/>
    <w:rsid w:val="00DD33D8"/>
    <w:rPr>
      <w:rFonts w:ascii="Calibri" w:eastAsia="Calibri" w:hAnsi="Calibri" w:cs="Calibri"/>
      <w:color w:val="000000"/>
    </w:rPr>
  </w:style>
  <w:style w:type="character" w:styleId="UnresolvedMention">
    <w:name w:val="Unresolved Mention"/>
    <w:basedOn w:val="DefaultParagraphFont"/>
    <w:uiPriority w:val="99"/>
    <w:rsid w:val="004830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1395">
      <w:bodyDiv w:val="1"/>
      <w:marLeft w:val="0"/>
      <w:marRight w:val="0"/>
      <w:marTop w:val="0"/>
      <w:marBottom w:val="0"/>
      <w:divBdr>
        <w:top w:val="none" w:sz="0" w:space="0" w:color="auto"/>
        <w:left w:val="none" w:sz="0" w:space="0" w:color="auto"/>
        <w:bottom w:val="none" w:sz="0" w:space="0" w:color="auto"/>
        <w:right w:val="none" w:sz="0" w:space="0" w:color="auto"/>
      </w:divBdr>
    </w:div>
    <w:div w:id="505636387">
      <w:bodyDiv w:val="1"/>
      <w:marLeft w:val="0"/>
      <w:marRight w:val="0"/>
      <w:marTop w:val="0"/>
      <w:marBottom w:val="0"/>
      <w:divBdr>
        <w:top w:val="none" w:sz="0" w:space="0" w:color="auto"/>
        <w:left w:val="none" w:sz="0" w:space="0" w:color="auto"/>
        <w:bottom w:val="none" w:sz="0" w:space="0" w:color="auto"/>
        <w:right w:val="none" w:sz="0" w:space="0" w:color="auto"/>
      </w:divBdr>
      <w:divsChild>
        <w:div w:id="1350714750">
          <w:marLeft w:val="0"/>
          <w:marRight w:val="0"/>
          <w:marTop w:val="0"/>
          <w:marBottom w:val="0"/>
          <w:divBdr>
            <w:top w:val="none" w:sz="0" w:space="0" w:color="auto"/>
            <w:left w:val="none" w:sz="0" w:space="0" w:color="auto"/>
            <w:bottom w:val="none" w:sz="0" w:space="0" w:color="auto"/>
            <w:right w:val="none" w:sz="0" w:space="0" w:color="auto"/>
          </w:divBdr>
        </w:div>
        <w:div w:id="2112049522">
          <w:marLeft w:val="0"/>
          <w:marRight w:val="0"/>
          <w:marTop w:val="0"/>
          <w:marBottom w:val="0"/>
          <w:divBdr>
            <w:top w:val="none" w:sz="0" w:space="0" w:color="auto"/>
            <w:left w:val="none" w:sz="0" w:space="0" w:color="auto"/>
            <w:bottom w:val="none" w:sz="0" w:space="0" w:color="auto"/>
            <w:right w:val="none" w:sz="0" w:space="0" w:color="auto"/>
          </w:divBdr>
        </w:div>
      </w:divsChild>
    </w:div>
    <w:div w:id="542446856">
      <w:bodyDiv w:val="1"/>
      <w:marLeft w:val="0"/>
      <w:marRight w:val="0"/>
      <w:marTop w:val="0"/>
      <w:marBottom w:val="0"/>
      <w:divBdr>
        <w:top w:val="none" w:sz="0" w:space="0" w:color="auto"/>
        <w:left w:val="none" w:sz="0" w:space="0" w:color="auto"/>
        <w:bottom w:val="none" w:sz="0" w:space="0" w:color="auto"/>
        <w:right w:val="none" w:sz="0" w:space="0" w:color="auto"/>
      </w:divBdr>
    </w:div>
    <w:div w:id="1008017226">
      <w:bodyDiv w:val="1"/>
      <w:marLeft w:val="0"/>
      <w:marRight w:val="0"/>
      <w:marTop w:val="0"/>
      <w:marBottom w:val="0"/>
      <w:divBdr>
        <w:top w:val="none" w:sz="0" w:space="0" w:color="auto"/>
        <w:left w:val="none" w:sz="0" w:space="0" w:color="auto"/>
        <w:bottom w:val="none" w:sz="0" w:space="0" w:color="auto"/>
        <w:right w:val="none" w:sz="0" w:space="0" w:color="auto"/>
      </w:divBdr>
    </w:div>
    <w:div w:id="1068189229">
      <w:bodyDiv w:val="1"/>
      <w:marLeft w:val="0"/>
      <w:marRight w:val="0"/>
      <w:marTop w:val="0"/>
      <w:marBottom w:val="0"/>
      <w:divBdr>
        <w:top w:val="none" w:sz="0" w:space="0" w:color="auto"/>
        <w:left w:val="none" w:sz="0" w:space="0" w:color="auto"/>
        <w:bottom w:val="none" w:sz="0" w:space="0" w:color="auto"/>
        <w:right w:val="none" w:sz="0" w:space="0" w:color="auto"/>
      </w:divBdr>
    </w:div>
    <w:div w:id="1394424955">
      <w:bodyDiv w:val="1"/>
      <w:marLeft w:val="0"/>
      <w:marRight w:val="0"/>
      <w:marTop w:val="0"/>
      <w:marBottom w:val="0"/>
      <w:divBdr>
        <w:top w:val="none" w:sz="0" w:space="0" w:color="auto"/>
        <w:left w:val="none" w:sz="0" w:space="0" w:color="auto"/>
        <w:bottom w:val="none" w:sz="0" w:space="0" w:color="auto"/>
        <w:right w:val="none" w:sz="0" w:space="0" w:color="auto"/>
      </w:divBdr>
    </w:div>
    <w:div w:id="1466197937">
      <w:bodyDiv w:val="1"/>
      <w:marLeft w:val="0"/>
      <w:marRight w:val="0"/>
      <w:marTop w:val="0"/>
      <w:marBottom w:val="0"/>
      <w:divBdr>
        <w:top w:val="none" w:sz="0" w:space="0" w:color="auto"/>
        <w:left w:val="none" w:sz="0" w:space="0" w:color="auto"/>
        <w:bottom w:val="none" w:sz="0" w:space="0" w:color="auto"/>
        <w:right w:val="none" w:sz="0" w:space="0" w:color="auto"/>
      </w:divBdr>
    </w:div>
    <w:div w:id="1555578731">
      <w:bodyDiv w:val="1"/>
      <w:marLeft w:val="0"/>
      <w:marRight w:val="0"/>
      <w:marTop w:val="0"/>
      <w:marBottom w:val="0"/>
      <w:divBdr>
        <w:top w:val="none" w:sz="0" w:space="0" w:color="auto"/>
        <w:left w:val="none" w:sz="0" w:space="0" w:color="auto"/>
        <w:bottom w:val="none" w:sz="0" w:space="0" w:color="auto"/>
        <w:right w:val="none" w:sz="0" w:space="0" w:color="auto"/>
      </w:divBdr>
    </w:div>
    <w:div w:id="1792243194">
      <w:bodyDiv w:val="1"/>
      <w:marLeft w:val="0"/>
      <w:marRight w:val="0"/>
      <w:marTop w:val="0"/>
      <w:marBottom w:val="0"/>
      <w:divBdr>
        <w:top w:val="none" w:sz="0" w:space="0" w:color="auto"/>
        <w:left w:val="none" w:sz="0" w:space="0" w:color="auto"/>
        <w:bottom w:val="none" w:sz="0" w:space="0" w:color="auto"/>
        <w:right w:val="none" w:sz="0" w:space="0" w:color="auto"/>
      </w:divBdr>
    </w:div>
    <w:div w:id="1939558994">
      <w:bodyDiv w:val="1"/>
      <w:marLeft w:val="0"/>
      <w:marRight w:val="0"/>
      <w:marTop w:val="0"/>
      <w:marBottom w:val="0"/>
      <w:divBdr>
        <w:top w:val="none" w:sz="0" w:space="0" w:color="auto"/>
        <w:left w:val="none" w:sz="0" w:space="0" w:color="auto"/>
        <w:bottom w:val="none" w:sz="0" w:space="0" w:color="auto"/>
        <w:right w:val="none" w:sz="0" w:space="0" w:color="auto"/>
      </w:divBdr>
    </w:div>
    <w:div w:id="1975868210">
      <w:bodyDiv w:val="1"/>
      <w:marLeft w:val="0"/>
      <w:marRight w:val="0"/>
      <w:marTop w:val="0"/>
      <w:marBottom w:val="0"/>
      <w:divBdr>
        <w:top w:val="none" w:sz="0" w:space="0" w:color="auto"/>
        <w:left w:val="none" w:sz="0" w:space="0" w:color="auto"/>
        <w:bottom w:val="none" w:sz="0" w:space="0" w:color="auto"/>
        <w:right w:val="none" w:sz="0" w:space="0" w:color="auto"/>
      </w:divBdr>
      <w:divsChild>
        <w:div w:id="604926910">
          <w:marLeft w:val="360"/>
          <w:marRight w:val="0"/>
          <w:marTop w:val="200"/>
          <w:marBottom w:val="0"/>
          <w:divBdr>
            <w:top w:val="none" w:sz="0" w:space="0" w:color="auto"/>
            <w:left w:val="none" w:sz="0" w:space="0" w:color="auto"/>
            <w:bottom w:val="none" w:sz="0" w:space="0" w:color="auto"/>
            <w:right w:val="none" w:sz="0" w:space="0" w:color="auto"/>
          </w:divBdr>
        </w:div>
      </w:divsChild>
    </w:div>
    <w:div w:id="2002735650">
      <w:bodyDiv w:val="1"/>
      <w:marLeft w:val="0"/>
      <w:marRight w:val="0"/>
      <w:marTop w:val="0"/>
      <w:marBottom w:val="0"/>
      <w:divBdr>
        <w:top w:val="none" w:sz="0" w:space="0" w:color="auto"/>
        <w:left w:val="none" w:sz="0" w:space="0" w:color="auto"/>
        <w:bottom w:val="none" w:sz="0" w:space="0" w:color="auto"/>
        <w:right w:val="none" w:sz="0" w:space="0" w:color="auto"/>
      </w:divBdr>
    </w:div>
    <w:div w:id="2062288463">
      <w:bodyDiv w:val="1"/>
      <w:marLeft w:val="0"/>
      <w:marRight w:val="0"/>
      <w:marTop w:val="0"/>
      <w:marBottom w:val="0"/>
      <w:divBdr>
        <w:top w:val="none" w:sz="0" w:space="0" w:color="auto"/>
        <w:left w:val="none" w:sz="0" w:space="0" w:color="auto"/>
        <w:bottom w:val="none" w:sz="0" w:space="0" w:color="auto"/>
        <w:right w:val="none" w:sz="0" w:space="0" w:color="auto"/>
      </w:divBdr>
    </w:div>
    <w:div w:id="20723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07FC-4DCF-4332-8D76-19085533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19422</Words>
  <Characters>110706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sophie.lohmann@outlook.com</cp:lastModifiedBy>
  <cp:revision>4</cp:revision>
  <dcterms:created xsi:type="dcterms:W3CDTF">2018-07-09T08:42:00Z</dcterms:created>
  <dcterms:modified xsi:type="dcterms:W3CDTF">2018-10-09T21:46:00Z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0b7cb79d-0842-3b2e-b06f-a513263bdf56</vt:lpwstr>
  </property>
  <property fmtid="{D5CDD505-2E9C-101B-9397-08002B2CF9AE}" pid="4" name="Mendeley Recent Style Id 0_1">
    <vt:lpwstr>http://www.zotero.org/styles/aids</vt:lpwstr>
  </property>
  <property fmtid="{D5CDD505-2E9C-101B-9397-08002B2CF9AE}" pid="5" name="Mendeley Recent Style Name 0_1">
    <vt:lpwstr>AIDS</vt:lpwstr>
  </property>
  <property fmtid="{D5CDD505-2E9C-101B-9397-08002B2CF9AE}" pid="6" name="Mendeley Recent Style Id 1_1">
    <vt:lpwstr>http://csl.mendeley.com/styles/174170111/aids-bold</vt:lpwstr>
  </property>
  <property fmtid="{D5CDD505-2E9C-101B-9397-08002B2CF9AE}" pid="7" name="Mendeley Recent Style Name 1_1">
    <vt:lpwstr>AIDS - Sophie Lohmann</vt:lpwstr>
  </property>
  <property fmtid="{D5CDD505-2E9C-101B-9397-08002B2CF9AE}" pid="8" name="Mendeley Recent Style Id 2_1">
    <vt:lpwstr>http://www.zotero.org/styles/american-medical-association</vt:lpwstr>
  </property>
  <property fmtid="{D5CDD505-2E9C-101B-9397-08002B2CF9AE}" pid="9" name="Mendeley Recent Style Name 2_1">
    <vt:lpwstr>American Medical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http://csl.mendeley.com/styles/174170111/apa6th-chapter</vt:lpwstr>
  </property>
  <property fmtid="{D5CDD505-2E9C-101B-9397-08002B2CF9AE}" pid="13" name="Mendeley Recent Style Name 4_1">
    <vt:lpwstr>American Psychological Association 6th edition - Sophie Lohmann</vt:lpwstr>
  </property>
  <property fmtid="{D5CDD505-2E9C-101B-9397-08002B2CF9AE}" pid="14" name="Mendeley Recent Style Id 5_1">
    <vt:lpwstr>http://www.zotero.org/styles/american-sociological-association</vt:lpwstr>
  </property>
  <property fmtid="{D5CDD505-2E9C-101B-9397-08002B2CF9AE}" pid="15" name="Mendeley Recent Style Name 5_1">
    <vt:lpwstr>American Sociological Association</vt:lpwstr>
  </property>
  <property fmtid="{D5CDD505-2E9C-101B-9397-08002B2CF9AE}" pid="16" name="Mendeley Recent Style Id 6_1">
    <vt:lpwstr>http://www.zotero.org/styles/chicago-author-date</vt:lpwstr>
  </property>
  <property fmtid="{D5CDD505-2E9C-101B-9397-08002B2CF9AE}" pid="17" name="Mendeley Recent Style Name 6_1">
    <vt:lpwstr>Chicago Manual of Style 16th edition (author-date)</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(author-date)</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http://csl.mendeley.com/styles/174170111/aids-bold</vt:lpwstr>
  </property>
</Properties>
</file>